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611FFE" w:rsidRDefault="00A23B3E" w:rsidP="00F31405">
      <w:pPr>
        <w:pStyle w:val="Annexetitre"/>
        <w:spacing w:before="360" w:after="0"/>
        <w:rPr>
          <w:rFonts w:ascii="Arial" w:hAnsi="Arial" w:cs="Arial"/>
          <w:color w:val="auto"/>
          <w:sz w:val="28"/>
        </w:rPr>
      </w:pPr>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GU UE S numero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data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pag.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xml:space="preserve">.., </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Numero dell'avviso nella GU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CC554C">
              <w:rPr>
                <w:rFonts w:ascii="Arial" w:hAnsi="Arial" w:cs="Arial"/>
                <w:smallCaps w:val="0"/>
                <w:color w:val="auto"/>
                <w:sz w:val="15"/>
                <w:szCs w:val="15"/>
              </w:rPr>
              <w:t>..............................................................................................................................................................................................</w:t>
            </w:r>
            <w:r w:rsidRPr="00CC554C">
              <w:rPr>
                <w:rFonts w:ascii="Arial" w:hAnsi="Arial" w:cs="Arial"/>
                <w:smallCaps w:val="0"/>
                <w:color w:val="auto"/>
                <w:sz w:val="15"/>
                <w:szCs w:val="15"/>
              </w:rPr>
              <w:t>.</w:t>
            </w:r>
          </w:p>
        </w:tc>
      </w:tr>
    </w:tbl>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rPr>
          <w:trHeight w:val="359"/>
        </w:trPr>
        <w:tc>
          <w:tcPr>
            <w:tcW w:w="9351" w:type="dxa"/>
            <w:shd w:val="clear" w:color="auto" w:fill="D9D9D9"/>
          </w:tcPr>
          <w:p w:rsidR="00295BF9" w:rsidRPr="00CC554C" w:rsidRDefault="00295BF9" w:rsidP="00CC554C">
            <w:pPr>
              <w:pStyle w:val="SectionTitle"/>
              <w:spacing w:after="120"/>
              <w:jc w:val="both"/>
              <w:rPr>
                <w:rFonts w:ascii="Arial" w:hAnsi="Arial" w:cs="Arial"/>
                <w:smallCaps w:val="0"/>
                <w:color w:val="auto"/>
                <w:sz w:val="14"/>
                <w:szCs w:val="14"/>
              </w:rPr>
            </w:pPr>
            <w:bookmarkStart w:id="0" w:name="_Hlk511054596"/>
            <w:r w:rsidRPr="00CC554C">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rsidR="00CC554C" w:rsidRPr="00CC554C" w:rsidRDefault="00CC554C" w:rsidP="00CC554C">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C6DB9" w:rsidRPr="00AC6DB9" w:rsidRDefault="00AC6DB9" w:rsidP="008D4D54">
            <w:pPr>
              <w:spacing w:after="0"/>
              <w:rPr>
                <w:rFonts w:ascii="Arial" w:hAnsi="Arial" w:cs="Arial"/>
                <w:color w:val="auto"/>
                <w:sz w:val="14"/>
                <w:szCs w:val="14"/>
              </w:rPr>
            </w:pPr>
            <w:r w:rsidRPr="00AC6DB9">
              <w:rPr>
                <w:rFonts w:ascii="Arial" w:hAnsi="Arial" w:cs="Arial"/>
                <w:color w:val="auto"/>
                <w:sz w:val="14"/>
                <w:szCs w:val="14"/>
              </w:rPr>
              <w:t>CENTRALE UNICA DI COMMITTENZA TITO</w:t>
            </w:r>
          </w:p>
          <w:p w:rsidR="00AC6DB9" w:rsidRPr="00AC6DB9" w:rsidRDefault="00AC6DB9" w:rsidP="00AC6DB9">
            <w:pPr>
              <w:spacing w:before="0" w:after="0"/>
              <w:rPr>
                <w:rFonts w:ascii="Arial" w:hAnsi="Arial" w:cs="Arial"/>
                <w:color w:val="auto"/>
                <w:sz w:val="14"/>
                <w:szCs w:val="14"/>
              </w:rPr>
            </w:pPr>
            <w:r w:rsidRPr="00AC6DB9">
              <w:rPr>
                <w:rFonts w:ascii="Arial" w:hAnsi="Arial" w:cs="Arial"/>
                <w:color w:val="auto"/>
                <w:sz w:val="14"/>
                <w:szCs w:val="14"/>
              </w:rPr>
              <w:t>via Municipio n. 1 – 85050 Tito (PZ)</w:t>
            </w:r>
          </w:p>
          <w:p w:rsidR="00AC6DB9" w:rsidRPr="00AC6DB9" w:rsidRDefault="00AC6DB9" w:rsidP="00AC6DB9">
            <w:pPr>
              <w:spacing w:before="0" w:after="0"/>
              <w:rPr>
                <w:rFonts w:ascii="Arial" w:hAnsi="Arial" w:cs="Arial"/>
                <w:color w:val="auto"/>
                <w:sz w:val="14"/>
                <w:szCs w:val="14"/>
                <w:lang w:val="en-US"/>
              </w:rPr>
            </w:pPr>
            <w:r w:rsidRPr="00AC6DB9">
              <w:rPr>
                <w:rFonts w:ascii="Arial" w:hAnsi="Arial" w:cs="Arial"/>
                <w:color w:val="auto"/>
                <w:sz w:val="14"/>
                <w:szCs w:val="14"/>
                <w:lang w:val="en-US"/>
              </w:rPr>
              <w:t xml:space="preserve">Tel. 0971 796211 – Fax 0971 794489 – PEC: </w:t>
            </w:r>
            <w:hyperlink r:id="rId9" w:history="1">
              <w:r w:rsidRPr="00AC6DB9">
                <w:rPr>
                  <w:rStyle w:val="Collegamentoipertestuale"/>
                  <w:rFonts w:ascii="Arial" w:hAnsi="Arial" w:cs="Arial"/>
                  <w:sz w:val="14"/>
                  <w:szCs w:val="14"/>
                  <w:lang w:val="en-US"/>
                </w:rPr>
                <w:t>garecuc@pec.comune.tito.pz.it</w:t>
              </w:r>
            </w:hyperlink>
            <w:r w:rsidRPr="00AC6DB9">
              <w:rPr>
                <w:rFonts w:ascii="Arial" w:hAnsi="Arial" w:cs="Arial"/>
                <w:color w:val="auto"/>
                <w:sz w:val="14"/>
                <w:szCs w:val="14"/>
                <w:lang w:val="en-US"/>
              </w:rPr>
              <w:t xml:space="preserve">   </w:t>
            </w:r>
          </w:p>
          <w:p w:rsidR="00295BF9" w:rsidRPr="00611FFE" w:rsidRDefault="00AC6DB9" w:rsidP="00AC6DB9">
            <w:pPr>
              <w:spacing w:before="0" w:after="0"/>
              <w:rPr>
                <w:rFonts w:ascii="Arial" w:hAnsi="Arial" w:cs="Arial"/>
                <w:color w:val="auto"/>
                <w:sz w:val="14"/>
                <w:szCs w:val="14"/>
              </w:rPr>
            </w:pPr>
            <w:r w:rsidRPr="00AC6DB9">
              <w:rPr>
                <w:rFonts w:ascii="Arial" w:hAnsi="Arial" w:cs="Arial"/>
                <w:color w:val="auto"/>
                <w:sz w:val="14"/>
                <w:szCs w:val="14"/>
              </w:rPr>
              <w:t>CFAVCP-000102C</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8D4D54" w:rsidP="00C64082">
            <w:pPr>
              <w:rPr>
                <w:rFonts w:ascii="Arial" w:hAnsi="Arial" w:cs="Arial"/>
                <w:color w:val="auto"/>
                <w:sz w:val="14"/>
                <w:szCs w:val="14"/>
              </w:rPr>
            </w:pPr>
            <w:r w:rsidRPr="008D4D54">
              <w:rPr>
                <w:rFonts w:ascii="Arial" w:hAnsi="Arial" w:cs="Arial"/>
                <w:color w:val="auto"/>
                <w:sz w:val="14"/>
                <w:szCs w:val="14"/>
              </w:rPr>
              <w:t>AVVISO PUBBLICO PER L’ISTITUZIONE DELL’ELENCO TELEMATICO APERTO DEGLI OPERATORI ECONOMICI DEI FORNITORI, DEI PRESTATORI DI SERVIZI E DEGLI ESECUTORI DI LAVORI</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8D4D54">
            <w:pPr>
              <w:rPr>
                <w:rFonts w:ascii="Arial" w:hAnsi="Arial" w:cs="Arial"/>
                <w:color w:val="auto"/>
                <w:sz w:val="14"/>
                <w:szCs w:val="14"/>
              </w:rPr>
            </w:pPr>
            <w:r w:rsidRPr="00611FFE">
              <w:rPr>
                <w:rFonts w:ascii="Arial" w:hAnsi="Arial" w:cs="Arial"/>
                <w:color w:val="auto"/>
                <w:sz w:val="14"/>
                <w:szCs w:val="14"/>
              </w:rPr>
              <w:t>...</w:t>
            </w:r>
            <w:r w:rsidR="008D4D54">
              <w:rPr>
                <w:rFonts w:ascii="Arial" w:hAnsi="Arial" w:cs="Arial"/>
                <w:color w:val="auto"/>
                <w:sz w:val="14"/>
                <w:szCs w:val="14"/>
              </w:rPr>
              <w:t xml:space="preserve"> E001 </w:t>
            </w:r>
            <w:r w:rsidRPr="00611FFE">
              <w:rPr>
                <w:rFonts w:ascii="Arial" w:hAnsi="Arial" w:cs="Arial"/>
                <w:color w:val="auto"/>
                <w:sz w:val="14"/>
                <w:szCs w:val="14"/>
              </w:rPr>
              <w:t>....</w:t>
            </w:r>
            <w:bookmarkStart w:id="1" w:name="_GoBack"/>
            <w:bookmarkEnd w:id="1"/>
            <w:r w:rsidRPr="00611FFE">
              <w:rPr>
                <w:rFonts w:ascii="Arial" w:hAnsi="Arial" w:cs="Arial"/>
                <w:color w:val="auto"/>
                <w:sz w:val="14"/>
                <w:szCs w:val="14"/>
              </w:rPr>
              <w:t>.................................................................................................</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CUP (ove previsto)</w:t>
            </w:r>
          </w:p>
          <w:p w:rsidR="00295BF9" w:rsidRPr="00611FFE" w:rsidRDefault="00295BF9" w:rsidP="00295BF9">
            <w:pPr>
              <w:jc w:val="both"/>
              <w:rPr>
                <w:color w:val="auto"/>
                <w:sz w:val="14"/>
                <w:szCs w:val="14"/>
              </w:rPr>
            </w:pPr>
            <w:r w:rsidRPr="00611FFE">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25DB" w:rsidRDefault="006663CF" w:rsidP="00AC6DB9">
            <w:pPr>
              <w:rPr>
                <w:rFonts w:ascii="Arial" w:hAnsi="Arial" w:cs="Arial"/>
                <w:color w:val="auto"/>
                <w:sz w:val="14"/>
                <w:szCs w:val="14"/>
              </w:rPr>
            </w:pPr>
            <w:r>
              <w:rPr>
                <w:rFonts w:ascii="Arial" w:hAnsi="Arial" w:cs="Arial"/>
                <w:color w:val="auto"/>
                <w:sz w:val="14"/>
                <w:szCs w:val="14"/>
              </w:rPr>
              <w:t xml:space="preserve">..... </w:t>
            </w:r>
            <w:r w:rsidR="008D4D54">
              <w:rPr>
                <w:rFonts w:ascii="Arial" w:hAnsi="Arial" w:cs="Arial"/>
                <w:color w:val="auto"/>
                <w:sz w:val="14"/>
                <w:szCs w:val="14"/>
              </w:rPr>
              <w:t>............................................................................................</w:t>
            </w:r>
            <w:r>
              <w:rPr>
                <w:rFonts w:ascii="Arial" w:hAnsi="Arial" w:cs="Arial"/>
                <w:color w:val="auto"/>
                <w:sz w:val="14"/>
                <w:szCs w:val="14"/>
              </w:rPr>
              <w:t xml:space="preserve"> ............</w:t>
            </w:r>
          </w:p>
          <w:p w:rsidR="00295BF9" w:rsidRPr="00611FFE" w:rsidRDefault="00BD2CEF" w:rsidP="00AC6DB9">
            <w:pPr>
              <w:rPr>
                <w:rFonts w:ascii="Arial" w:hAnsi="Arial" w:cs="Arial"/>
                <w:color w:val="auto"/>
                <w:sz w:val="14"/>
                <w:szCs w:val="14"/>
              </w:rPr>
            </w:pPr>
            <w:r>
              <w:rPr>
                <w:rFonts w:ascii="Arial" w:hAnsi="Arial" w:cs="Arial"/>
                <w:color w:val="auto"/>
                <w:sz w:val="14"/>
                <w:szCs w:val="14"/>
              </w:rPr>
              <w:t>……………………</w:t>
            </w:r>
            <w:r w:rsidR="00295BF9" w:rsidRPr="00611FFE">
              <w:rPr>
                <w:rFonts w:ascii="Arial" w:hAnsi="Arial" w:cs="Arial"/>
                <w:color w:val="auto"/>
                <w:sz w:val="14"/>
                <w:szCs w:val="14"/>
              </w:rPr>
              <w:t>....................................................................................</w:t>
            </w:r>
          </w:p>
          <w:p w:rsidR="00295BF9" w:rsidRPr="00AC6DB9" w:rsidRDefault="00295BF9" w:rsidP="00295BF9">
            <w:pPr>
              <w:rPr>
                <w:rFonts w:ascii="Arial" w:hAnsi="Arial" w:cs="Arial"/>
                <w:color w:val="auto"/>
                <w:sz w:val="14"/>
                <w:szCs w:val="14"/>
              </w:rPr>
            </w:pPr>
            <w:r w:rsidRPr="00611FFE">
              <w:rPr>
                <w:rFonts w:ascii="Arial" w:hAnsi="Arial" w:cs="Arial"/>
                <w:color w:val="auto"/>
                <w:sz w:val="14"/>
                <w:szCs w:val="14"/>
              </w:rPr>
              <w:t xml:space="preserve">................................................................................................................... </w:t>
            </w:r>
          </w:p>
        </w:tc>
      </w:tr>
    </w:tbl>
    <w:p w:rsidR="002C5D7C" w:rsidRPr="002C5D7C" w:rsidRDefault="002C5D7C" w:rsidP="002C5D7C">
      <w:pPr>
        <w:spacing w:before="0"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4"/>
                <w:szCs w:val="12"/>
              </w:rPr>
              <w:t>Tutte le altre informazioni in tutte le sezioni del DGUE devono essere inserite dall’operatore economico.</w:t>
            </w:r>
          </w:p>
        </w:tc>
      </w:tr>
    </w:tbl>
    <w:p w:rsidR="00D333BF" w:rsidRDefault="00D333BF" w:rsidP="00D333BF">
      <w:pPr>
        <w:rPr>
          <w:rFonts w:ascii="Arial" w:hAnsi="Arial" w:cs="Arial"/>
          <w:b/>
          <w:smallCaps/>
          <w:color w:val="auto"/>
          <w:w w:val="0"/>
          <w:sz w:val="9"/>
          <w:szCs w:val="15"/>
        </w:rPr>
      </w:pPr>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 xml:space="preserve">L'operatore economico è una </w:t>
            </w:r>
            <w:proofErr w:type="spellStart"/>
            <w:r w:rsidRPr="00611FFE">
              <w:rPr>
                <w:rFonts w:ascii="Arial" w:hAnsi="Arial" w:cs="Arial"/>
                <w:color w:val="auto"/>
                <w:sz w:val="14"/>
                <w:szCs w:val="14"/>
              </w:rPr>
              <w:t>microimpresa</w:t>
            </w:r>
            <w:proofErr w:type="spellEnd"/>
            <w:r w:rsidRPr="00611FFE">
              <w:rPr>
                <w:rFonts w:ascii="Arial" w:hAnsi="Arial" w:cs="Arial"/>
                <w:color w:val="auto"/>
                <w:sz w:val="14"/>
                <w:szCs w:val="14"/>
              </w:rPr>
              <w:t>,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 "impresa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ichiesto, specificare a quale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t xml:space="preserve">Indicare la denominazione dell'elenco o del certificato e, se </w:t>
            </w:r>
            <w:r w:rsidRPr="00611FFE">
              <w:rPr>
                <w:rFonts w:ascii="Arial" w:hAnsi="Arial" w:cs="Arial"/>
                <w:color w:val="auto"/>
                <w:sz w:val="14"/>
                <w:szCs w:val="14"/>
              </w:rPr>
              <w:lastRenderedPageBreak/>
              <w:t xml:space="preserve">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w:t>
            </w:r>
            <w:r w:rsidR="00360BDD" w:rsidRPr="00611FFE">
              <w:rPr>
                <w:rFonts w:ascii="Arial" w:hAnsi="Arial" w:cs="Arial"/>
                <w:color w:val="auto"/>
                <w:sz w:val="14"/>
                <w:szCs w:val="14"/>
              </w:rPr>
              <w:lastRenderedPageBreak/>
              <w:t>(e 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B058B7">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c>
          <w:tcPr>
            <w:tcW w:w="9351" w:type="dxa"/>
            <w:shd w:val="clear" w:color="auto" w:fill="auto"/>
          </w:tcPr>
          <w:p w:rsidR="00295BF9" w:rsidRPr="00CC554C" w:rsidRDefault="00295BF9" w:rsidP="00CC554C">
            <w:pPr>
              <w:pStyle w:val="SectionTitle"/>
              <w:spacing w:before="60" w:after="60"/>
              <w:jc w:val="both"/>
              <w:rPr>
                <w:rFonts w:ascii="Arial" w:hAnsi="Arial" w:cs="Arial"/>
                <w:b w:val="0"/>
                <w:i/>
                <w:smallCaps w:val="0"/>
                <w:color w:val="auto"/>
                <w:sz w:val="14"/>
                <w:szCs w:val="14"/>
              </w:rPr>
            </w:pPr>
            <w:r w:rsidRPr="00CC554C">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CC554C">
              <w:rPr>
                <w:rFonts w:ascii="Arial" w:hAnsi="Arial" w:cs="Arial"/>
                <w:i/>
                <w:smallCaps w:val="0"/>
                <w:color w:val="auto"/>
                <w:sz w:val="14"/>
                <w:szCs w:val="14"/>
              </w:rPr>
              <w:t>se intervengono più legali rappresentanti ripetere tante volte quanto necessario</w:t>
            </w:r>
            <w:r w:rsidR="00F64EB3" w:rsidRPr="00CC554C">
              <w:rPr>
                <w:rStyle w:val="Rimandonotaapidipagina"/>
                <w:rFonts w:ascii="Arial" w:hAnsi="Arial" w:cs="Arial"/>
                <w:color w:val="auto"/>
                <w:sz w:val="14"/>
                <w:szCs w:val="14"/>
              </w:rPr>
              <w:footnoteReference w:id="10"/>
            </w:r>
            <w:r w:rsidRPr="00CC554C">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r w:rsidR="00224A43">
        <w:rPr>
          <w:rStyle w:val="Rimandonotaapidipagina"/>
          <w:rFonts w:ascii="Arial" w:hAnsi="Arial" w:cs="Arial"/>
          <w:b w:val="0"/>
          <w:smallCaps w:val="0"/>
          <w:color w:val="auto"/>
          <w:sz w:val="16"/>
          <w:szCs w:val="16"/>
        </w:rPr>
        <w:footnoteReference w:id="11"/>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rPr>
          <w:trHeight w:val="723"/>
        </w:trPr>
        <w:tc>
          <w:tcPr>
            <w:tcW w:w="9351" w:type="dxa"/>
            <w:shd w:val="clear" w:color="auto" w:fill="D9D9D9"/>
          </w:tcPr>
          <w:p w:rsidR="008C011A" w:rsidRPr="00CC554C" w:rsidRDefault="008C011A" w:rsidP="00CC554C">
            <w:pPr>
              <w:pStyle w:val="SectionTitle"/>
              <w:spacing w:before="60" w:after="0"/>
              <w:jc w:val="both"/>
              <w:rPr>
                <w:rFonts w:ascii="Arial" w:hAnsi="Arial" w:cs="Arial"/>
                <w:b w:val="0"/>
                <w:smallCaps w:val="0"/>
                <w:color w:val="auto"/>
                <w:sz w:val="13"/>
                <w:szCs w:val="13"/>
              </w:rPr>
            </w:pPr>
            <w:r w:rsidRPr="00CC554C">
              <w:rPr>
                <w:rFonts w:ascii="Arial" w:hAnsi="Arial" w:cs="Arial"/>
                <w:i/>
                <w:smallCaps w:val="0"/>
                <w:color w:val="auto"/>
                <w:sz w:val="13"/>
                <w:szCs w:val="13"/>
              </w:rPr>
              <w:t>In caso affermativo</w:t>
            </w:r>
            <w:r w:rsidRPr="00CC554C">
              <w:rPr>
                <w:rFonts w:ascii="Arial" w:hAnsi="Arial" w:cs="Arial"/>
                <w:b w:val="0"/>
                <w:smallCaps w:val="0"/>
                <w:color w:val="auto"/>
                <w:sz w:val="13"/>
                <w:szCs w:val="13"/>
              </w:rPr>
              <w:t xml:space="preserve">, indicare la denominazione degli operatori economici di cui si intende avvalersi, i requisiti oggetto di avvalimento e </w:t>
            </w:r>
            <w:r w:rsidRPr="00CC554C">
              <w:rPr>
                <w:rFonts w:ascii="Arial" w:hAnsi="Arial" w:cs="Arial"/>
                <w:smallCaps w:val="0"/>
                <w:color w:val="auto"/>
                <w:sz w:val="13"/>
                <w:szCs w:val="13"/>
              </w:rPr>
              <w:t>presentare per ciascuna impresa ausiliaria un DGUE distinto</w:t>
            </w:r>
            <w:r w:rsidRPr="00CC554C">
              <w:rPr>
                <w:rFonts w:ascii="Arial" w:hAnsi="Arial" w:cs="Arial"/>
                <w:b w:val="0"/>
                <w:smallCaps w:val="0"/>
                <w:color w:val="auto"/>
                <w:sz w:val="13"/>
                <w:szCs w:val="13"/>
              </w:rPr>
              <w:t xml:space="preserve">, debitamente compilato e firmato dai soggetti interessati, con le informazioni richieste dalle </w:t>
            </w:r>
            <w:r w:rsidRPr="00CC554C">
              <w:rPr>
                <w:rFonts w:ascii="Arial" w:hAnsi="Arial" w:cs="Arial"/>
                <w:i/>
                <w:smallCaps w:val="0"/>
                <w:color w:val="auto"/>
                <w:sz w:val="13"/>
                <w:szCs w:val="13"/>
              </w:rPr>
              <w:t>sezioni A e B della presente parte, dalla parte III, dalla parte IV ove pertinente e dalla parte VI</w:t>
            </w:r>
            <w:r w:rsidRPr="00CC554C">
              <w:rPr>
                <w:rFonts w:ascii="Arial" w:hAnsi="Arial" w:cs="Arial"/>
                <w:b w:val="0"/>
                <w:smallCaps w:val="0"/>
                <w:color w:val="auto"/>
                <w:sz w:val="13"/>
                <w:szCs w:val="13"/>
              </w:rPr>
              <w:t>.</w:t>
            </w:r>
          </w:p>
          <w:p w:rsidR="008C011A" w:rsidRPr="00CC554C" w:rsidRDefault="008C011A" w:rsidP="00CC554C">
            <w:pPr>
              <w:pStyle w:val="SectionTitle"/>
              <w:spacing w:before="60" w:after="0"/>
              <w:jc w:val="both"/>
              <w:rPr>
                <w:rFonts w:ascii="Arial" w:hAnsi="Arial" w:cs="Arial"/>
                <w:smallCaps w:val="0"/>
                <w:color w:val="auto"/>
                <w:sz w:val="13"/>
                <w:szCs w:val="13"/>
              </w:rPr>
            </w:pPr>
            <w:r w:rsidRPr="00CC554C">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CC554C">
              <w:rPr>
                <w:rFonts w:ascii="Arial" w:hAnsi="Arial" w:cs="Arial"/>
                <w:smallCaps w:val="0"/>
                <w:color w:val="auto"/>
                <w:sz w:val="13"/>
                <w:szCs w:val="13"/>
              </w:rPr>
              <w:t>.</w:t>
            </w:r>
          </w:p>
          <w:p w:rsidR="00936F5C" w:rsidRPr="00CC554C" w:rsidRDefault="006B6ABE" w:rsidP="00CC554C">
            <w:pPr>
              <w:pStyle w:val="SectionTitle"/>
              <w:spacing w:before="60" w:after="60"/>
              <w:jc w:val="both"/>
              <w:rPr>
                <w:rFonts w:ascii="Arial" w:hAnsi="Arial" w:cs="Arial"/>
                <w:b w:val="0"/>
                <w:smallCaps w:val="0"/>
                <w:color w:val="auto"/>
                <w:sz w:val="15"/>
                <w:szCs w:val="15"/>
              </w:rPr>
            </w:pPr>
            <w:r w:rsidRPr="00CC554C">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r w:rsidR="004877E5">
        <w:rPr>
          <w:rStyle w:val="Rimandonotaapidipagina"/>
          <w:rFonts w:ascii="Arial" w:hAnsi="Arial" w:cs="Arial"/>
          <w:b w:val="0"/>
          <w:smallCaps/>
          <w:color w:val="auto"/>
          <w:sz w:val="16"/>
          <w:szCs w:val="14"/>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c>
          <w:tcPr>
            <w:tcW w:w="9351" w:type="dxa"/>
            <w:shd w:val="clear" w:color="auto" w:fill="D9D9D9"/>
          </w:tcPr>
          <w:p w:rsidR="008C011A" w:rsidRPr="00CC554C" w:rsidRDefault="008C011A" w:rsidP="00CC554C">
            <w:pPr>
              <w:pStyle w:val="SectionTitle"/>
              <w:spacing w:before="60" w:after="60"/>
              <w:ind w:right="-66"/>
              <w:jc w:val="both"/>
              <w:rPr>
                <w:rFonts w:ascii="Arial" w:hAnsi="Arial" w:cs="Arial"/>
                <w:smallCaps w:val="0"/>
                <w:color w:val="auto"/>
                <w:sz w:val="15"/>
                <w:szCs w:val="15"/>
              </w:rPr>
            </w:pPr>
            <w:bookmarkStart w:id="2" w:name="_Hlk511054056"/>
            <w:r w:rsidRPr="00CC554C">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2"/>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C3534C"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w:t>
            </w:r>
            <w:r w:rsidR="001144B8">
              <w:rPr>
                <w:rFonts w:ascii="Arial" w:hAnsi="Arial" w:cs="Arial"/>
                <w:color w:val="auto"/>
                <w:sz w:val="14"/>
                <w:szCs w:val="14"/>
              </w:rPr>
              <w:t>:</w:t>
            </w:r>
            <w:r w:rsidR="0019344F" w:rsidRPr="00611FFE">
              <w:rPr>
                <w:rFonts w:ascii="Arial" w:hAnsi="Arial" w:cs="Arial"/>
                <w:color w:val="auto"/>
                <w:sz w:val="14"/>
                <w:szCs w:val="14"/>
              </w:rPr>
              <w:t xml:space="preserve"> </w:t>
            </w:r>
            <w:r w:rsidR="001144B8">
              <w:rPr>
                <w:rFonts w:ascii="Arial" w:hAnsi="Arial" w:cs="Arial"/>
                <w:color w:val="auto"/>
                <w:sz w:val="14"/>
                <w:szCs w:val="14"/>
              </w:rPr>
              <w:t xml:space="preserve">- </w:t>
            </w:r>
            <w:r w:rsidR="0019344F" w:rsidRPr="00611FFE">
              <w:rPr>
                <w:rFonts w:ascii="Arial" w:hAnsi="Arial" w:cs="Arial"/>
                <w:color w:val="auto"/>
                <w:sz w:val="14"/>
                <w:szCs w:val="14"/>
              </w:rPr>
              <w:t xml:space="preserve">di </w:t>
            </w:r>
            <w:r w:rsidR="0019344F" w:rsidRPr="00C3534C">
              <w:rPr>
                <w:rFonts w:ascii="Arial" w:hAnsi="Arial" w:cs="Arial"/>
                <w:color w:val="auto"/>
                <w:sz w:val="14"/>
                <w:szCs w:val="14"/>
              </w:rPr>
              <w:t>cui all’art</w:t>
            </w:r>
            <w:r w:rsidR="001144B8" w:rsidRPr="00C3534C">
              <w:rPr>
                <w:rFonts w:ascii="Arial" w:hAnsi="Arial" w:cs="Arial"/>
                <w:color w:val="auto"/>
                <w:sz w:val="14"/>
                <w:szCs w:val="14"/>
              </w:rPr>
              <w:t>.</w:t>
            </w:r>
            <w:r w:rsidR="0019344F" w:rsidRPr="00C3534C">
              <w:rPr>
                <w:rFonts w:ascii="Arial" w:hAnsi="Arial" w:cs="Arial"/>
                <w:color w:val="auto"/>
                <w:sz w:val="14"/>
                <w:szCs w:val="14"/>
              </w:rPr>
              <w:t xml:space="preserve"> 105 comma 2: 30% dell’importo contrattuale</w:t>
            </w:r>
            <w:r w:rsidR="001144B8" w:rsidRPr="00C3534C">
              <w:rPr>
                <w:rFonts w:ascii="Arial" w:hAnsi="Arial" w:cs="Arial"/>
                <w:color w:val="auto"/>
                <w:sz w:val="14"/>
                <w:szCs w:val="14"/>
              </w:rPr>
              <w:t>;</w:t>
            </w:r>
          </w:p>
          <w:p w:rsidR="001144B8" w:rsidRPr="00C3534C" w:rsidRDefault="001144B8" w:rsidP="002E613C">
            <w:pPr>
              <w:jc w:val="both"/>
              <w:rPr>
                <w:rFonts w:ascii="Arial" w:hAnsi="Arial" w:cs="Arial"/>
                <w:color w:val="auto"/>
                <w:sz w:val="14"/>
                <w:szCs w:val="14"/>
              </w:rPr>
            </w:pPr>
            <w:r w:rsidRPr="00C3534C">
              <w:rPr>
                <w:rFonts w:ascii="Arial" w:hAnsi="Arial" w:cs="Arial"/>
                <w:color w:val="auto"/>
                <w:sz w:val="14"/>
                <w:szCs w:val="14"/>
              </w:rPr>
              <w:t xml:space="preserve">- </w:t>
            </w:r>
            <w:r w:rsidRPr="00C3534C">
              <w:rPr>
                <w:rFonts w:ascii="Arial" w:hAnsi="Arial" w:cs="Arial"/>
                <w:color w:val="auto"/>
                <w:sz w:val="14"/>
                <w:szCs w:val="14"/>
                <w:u w:val="single"/>
              </w:rPr>
              <w:t>fino al 30.12.2020</w:t>
            </w:r>
            <w:r w:rsidRPr="00C3534C">
              <w:rPr>
                <w:rFonts w:ascii="Arial" w:hAnsi="Arial" w:cs="Arial"/>
                <w:color w:val="auto"/>
                <w:sz w:val="14"/>
                <w:szCs w:val="14"/>
              </w:rPr>
              <w:t>, del .... % dell’importo contrattuale ai sensi dell’art. 1 comma 18, della Legge n. 55/2019</w:t>
            </w:r>
            <w:r w:rsidR="00473E48" w:rsidRPr="00C3534C">
              <w:rPr>
                <w:rFonts w:ascii="Arial" w:hAnsi="Arial" w:cs="Arial"/>
                <w:color w:val="auto"/>
                <w:sz w:val="14"/>
                <w:szCs w:val="14"/>
              </w:rPr>
              <w:t xml:space="preserve"> (di conversione del Decreto </w:t>
            </w:r>
            <w:proofErr w:type="spellStart"/>
            <w:r w:rsidR="00473E48" w:rsidRPr="00C3534C">
              <w:rPr>
                <w:rFonts w:ascii="Arial" w:hAnsi="Arial" w:cs="Arial"/>
                <w:color w:val="auto"/>
                <w:sz w:val="14"/>
                <w:szCs w:val="14"/>
              </w:rPr>
              <w:t>S</w:t>
            </w:r>
            <w:r w:rsidR="00B058B7">
              <w:rPr>
                <w:rFonts w:ascii="Arial" w:hAnsi="Arial" w:cs="Arial"/>
                <w:color w:val="auto"/>
                <w:sz w:val="14"/>
                <w:szCs w:val="14"/>
              </w:rPr>
              <w:t>b</w:t>
            </w:r>
            <w:r w:rsidR="00473E48" w:rsidRPr="00C3534C">
              <w:rPr>
                <w:rFonts w:ascii="Arial" w:hAnsi="Arial" w:cs="Arial"/>
                <w:color w:val="auto"/>
                <w:sz w:val="14"/>
                <w:szCs w:val="14"/>
              </w:rPr>
              <w:t>loccacantieri</w:t>
            </w:r>
            <w:proofErr w:type="spellEnd"/>
            <w:r w:rsidR="00473E48" w:rsidRPr="00C3534C">
              <w:rPr>
                <w:rFonts w:ascii="Arial" w:hAnsi="Arial" w:cs="Arial"/>
                <w:color w:val="auto"/>
                <w:sz w:val="14"/>
                <w:szCs w:val="14"/>
              </w:rPr>
              <w:t>)</w:t>
            </w:r>
          </w:p>
          <w:p w:rsidR="008C011A" w:rsidRPr="00611FFE" w:rsidRDefault="00473E48" w:rsidP="002E613C">
            <w:pPr>
              <w:spacing w:before="600" w:after="0"/>
              <w:jc w:val="both"/>
              <w:rPr>
                <w:color w:val="auto"/>
              </w:rPr>
            </w:pPr>
            <w:r w:rsidRPr="00C3534C">
              <w:rPr>
                <w:rFonts w:ascii="Arial" w:hAnsi="Arial" w:cs="Arial"/>
                <w:color w:val="auto"/>
                <w:sz w:val="14"/>
                <w:szCs w:val="14"/>
              </w:rPr>
              <w:t xml:space="preserve">[Disposizione sospesa fino al 30.12.2020 dall’art. 1, comma 18, della Legge n. 55/2019 (di conversione del Decreto </w:t>
            </w:r>
            <w:proofErr w:type="spellStart"/>
            <w:r w:rsidRPr="00C3534C">
              <w:rPr>
                <w:rFonts w:ascii="Arial" w:hAnsi="Arial" w:cs="Arial"/>
                <w:color w:val="auto"/>
                <w:sz w:val="14"/>
                <w:szCs w:val="14"/>
              </w:rPr>
              <w:t>S</w:t>
            </w:r>
            <w:r w:rsidR="00B058B7">
              <w:rPr>
                <w:rFonts w:ascii="Arial" w:hAnsi="Arial" w:cs="Arial"/>
                <w:color w:val="auto"/>
                <w:sz w:val="14"/>
                <w:szCs w:val="14"/>
              </w:rPr>
              <w:t>b</w:t>
            </w:r>
            <w:r w:rsidRPr="00C3534C">
              <w:rPr>
                <w:rFonts w:ascii="Arial" w:hAnsi="Arial" w:cs="Arial"/>
                <w:color w:val="auto"/>
                <w:sz w:val="14"/>
                <w:szCs w:val="14"/>
              </w:rPr>
              <w:t>loccacantieri</w:t>
            </w:r>
            <w:proofErr w:type="spellEnd"/>
            <w:r w:rsidRPr="00C3534C">
              <w:rPr>
                <w:rFonts w:ascii="Arial" w:hAnsi="Arial" w:cs="Arial"/>
                <w:color w:val="auto"/>
                <w:sz w:val="14"/>
                <w:szCs w:val="14"/>
              </w:rPr>
              <w:t xml:space="preserve">)] </w:t>
            </w:r>
            <w:r w:rsidR="008C011A" w:rsidRPr="00C3534C">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473E48">
            <w:pPr>
              <w:spacing w:before="60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473E48">
            <w:pPr>
              <w:spacing w:before="132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CC554C" w:rsidRPr="00CC554C" w:rsidRDefault="00CC554C" w:rsidP="00CC554C">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CC554C">
        <w:tc>
          <w:tcPr>
            <w:tcW w:w="9351" w:type="dxa"/>
            <w:shd w:val="clear" w:color="auto" w:fill="D9D9D9"/>
          </w:tcPr>
          <w:p w:rsidR="006508A9" w:rsidRPr="00CC554C" w:rsidRDefault="006508A9" w:rsidP="00CC554C">
            <w:pPr>
              <w:pStyle w:val="SectionTitle"/>
              <w:spacing w:before="60" w:after="60"/>
              <w:jc w:val="both"/>
              <w:rPr>
                <w:rFonts w:ascii="Arial" w:hAnsi="Arial" w:cs="Arial"/>
                <w:smallCaps w:val="0"/>
                <w:color w:val="auto"/>
                <w:sz w:val="15"/>
                <w:szCs w:val="15"/>
              </w:rPr>
            </w:pPr>
            <w:r w:rsidRPr="00CC554C">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CC554C">
              <w:rPr>
                <w:rFonts w:ascii="Arial" w:hAnsi="Arial" w:cs="Arial"/>
                <w:smallCaps w:val="0"/>
                <w:color w:val="auto"/>
                <w:sz w:val="13"/>
                <w:szCs w:val="15"/>
              </w:rPr>
              <w:t xml:space="preserve"> ognuno dei subappaltatori o categorie di subappaltatori) interessati dovrà compilare un proprio D.G.U.E.</w:t>
            </w:r>
            <w:r w:rsidRPr="00CC554C">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1.</w:t>
            </w:r>
            <w:r w:rsidRPr="00CC554C">
              <w:rPr>
                <w:rFonts w:ascii="Arial" w:hAnsi="Arial" w:cs="Arial"/>
                <w:b w:val="0"/>
                <w:smallCaps w:val="0"/>
                <w:color w:val="auto"/>
                <w:sz w:val="14"/>
                <w:szCs w:val="14"/>
              </w:rPr>
              <w:tab/>
              <w:t>Partecipazione a un’organizzazione criminale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2.</w:t>
            </w:r>
            <w:r w:rsidRPr="00CC554C">
              <w:rPr>
                <w:rFonts w:ascii="Arial" w:hAnsi="Arial" w:cs="Arial"/>
                <w:b w:val="0"/>
                <w:smallCaps w:val="0"/>
                <w:color w:val="auto"/>
                <w:sz w:val="14"/>
                <w:szCs w:val="14"/>
              </w:rPr>
              <w:tab/>
              <w:t>Corruzione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3.</w:t>
            </w:r>
            <w:r w:rsidRPr="00CC554C">
              <w:rPr>
                <w:rFonts w:ascii="Arial" w:hAnsi="Arial" w:cs="Arial"/>
                <w:b w:val="0"/>
                <w:smallCaps w:val="0"/>
                <w:color w:val="auto"/>
                <w:sz w:val="14"/>
                <w:szCs w:val="14"/>
              </w:rPr>
              <w:tab/>
              <w:t>Frode;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4.</w:t>
            </w:r>
            <w:r w:rsidRPr="00CC554C">
              <w:rPr>
                <w:rFonts w:ascii="Arial" w:hAnsi="Arial" w:cs="Arial"/>
                <w:b w:val="0"/>
                <w:smallCaps w:val="0"/>
                <w:color w:val="auto"/>
                <w:sz w:val="14"/>
                <w:szCs w:val="14"/>
              </w:rPr>
              <w:tab/>
              <w:t>Reati terroristici o reati connessi alle attività terroristiche;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5.</w:t>
            </w:r>
            <w:r w:rsidRPr="00CC554C">
              <w:rPr>
                <w:rFonts w:ascii="Arial" w:hAnsi="Arial" w:cs="Arial"/>
                <w:b w:val="0"/>
                <w:smallCaps w:val="0"/>
                <w:color w:val="auto"/>
                <w:sz w:val="14"/>
                <w:szCs w:val="14"/>
              </w:rPr>
              <w:tab/>
              <w:t>Riciclaggio di proventi di attività criminose o finanziamento al terrorismo;</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6.</w:t>
            </w:r>
            <w:r w:rsidRPr="00CC554C">
              <w:rPr>
                <w:rFonts w:ascii="Arial" w:hAnsi="Arial" w:cs="Arial"/>
                <w:b w:val="0"/>
                <w:smallCaps w:val="0"/>
                <w:color w:val="auto"/>
                <w:sz w:val="14"/>
                <w:szCs w:val="14"/>
              </w:rPr>
              <w:tab/>
              <w:t>Lavoro minorile e altre forme di tratta di esseri umani</w:t>
            </w:r>
          </w:p>
          <w:p w:rsidR="00F1518A" w:rsidRPr="00CC554C" w:rsidRDefault="00F1518A" w:rsidP="00CC554C">
            <w:pPr>
              <w:pStyle w:val="SectionTitle"/>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CODICE</w:t>
            </w:r>
          </w:p>
          <w:p w:rsidR="00F1518A" w:rsidRPr="00CC554C" w:rsidRDefault="00F1518A" w:rsidP="00CC554C">
            <w:pPr>
              <w:pStyle w:val="SectionTitle"/>
              <w:tabs>
                <w:tab w:val="left" w:pos="436"/>
              </w:tabs>
              <w:spacing w:before="60" w:after="0"/>
              <w:jc w:val="both"/>
              <w:rPr>
                <w:rFonts w:ascii="Arial" w:hAnsi="Arial" w:cs="Arial"/>
                <w:smallCaps w:val="0"/>
                <w:color w:val="auto"/>
                <w:sz w:val="14"/>
                <w:szCs w:val="14"/>
              </w:rPr>
            </w:pPr>
            <w:r w:rsidRPr="00CC554C">
              <w:rPr>
                <w:rFonts w:ascii="Arial" w:hAnsi="Arial" w:cs="Arial"/>
                <w:b w:val="0"/>
                <w:smallCaps w:val="0"/>
                <w:color w:val="auto"/>
                <w:sz w:val="14"/>
                <w:szCs w:val="14"/>
              </w:rPr>
              <w:t>7.</w:t>
            </w:r>
            <w:r w:rsidRPr="00CC554C">
              <w:rPr>
                <w:rFonts w:ascii="Arial" w:hAnsi="Arial" w:cs="Arial"/>
                <w:b w:val="0"/>
                <w:smallCaps w:val="0"/>
                <w:color w:val="auto"/>
                <w:sz w:val="14"/>
                <w:szCs w:val="14"/>
              </w:rPr>
              <w:tab/>
              <w:t xml:space="preserve">Ogni altro delitto da cui derivi, quale pena accessoria, l'incapacità di contrattare con la </w:t>
            </w:r>
            <w:r w:rsidR="002E613C" w:rsidRPr="00CC554C">
              <w:rPr>
                <w:rFonts w:ascii="Arial" w:hAnsi="Arial" w:cs="Arial"/>
                <w:b w:val="0"/>
                <w:smallCaps w:val="0"/>
                <w:color w:val="auto"/>
                <w:sz w:val="14"/>
                <w:szCs w:val="14"/>
              </w:rPr>
              <w:t>p.a.</w:t>
            </w:r>
            <w:r w:rsidRPr="00CC554C">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3"/>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r w:rsidR="0000017F">
              <w:rPr>
                <w:rStyle w:val="Rimandonotaapidipagina"/>
                <w:rFonts w:ascii="Arial" w:hAnsi="Arial" w:cs="Arial"/>
                <w:color w:val="auto"/>
                <w:sz w:val="14"/>
                <w:szCs w:val="14"/>
              </w:rPr>
              <w:footnoteReference w:id="14"/>
            </w:r>
            <w:r w:rsidRPr="00611FFE">
              <w:rPr>
                <w:rFonts w:ascii="Arial" w:hAnsi="Arial" w:cs="Arial"/>
                <w:color w:val="auto"/>
                <w:sz w:val="14"/>
                <w:szCs w:val="14"/>
              </w:rPr>
              <w:t>?</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N.B. Nel caso in cui il legale rappresentante ritenga di non potere avere piena e diretta conoscenza di tali circostanze, la dichiarazione sostitutiva</w:t>
            </w:r>
            <w:r w:rsidR="008A057C">
              <w:rPr>
                <w:rFonts w:ascii="Arial" w:hAnsi="Arial" w:cs="Arial"/>
                <w:b/>
                <w:color w:val="auto"/>
                <w:sz w:val="14"/>
                <w:szCs w:val="14"/>
              </w:rPr>
              <w:t xml:space="preserve"> deve essere resa, per quanto li</w:t>
            </w:r>
            <w:r w:rsidRPr="00611FFE">
              <w:rPr>
                <w:rFonts w:ascii="Arial" w:hAnsi="Arial" w:cs="Arial"/>
                <w:b/>
                <w:color w:val="auto"/>
                <w:sz w:val="14"/>
                <w:szCs w:val="14"/>
              </w:rPr>
              <w:t xml:space="preserve">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lastRenderedPageBreak/>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7"/>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lastRenderedPageBreak/>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002E0A5B">
              <w:rPr>
                <w:rFonts w:ascii="Arial" w:hAnsi="Arial" w:cs="Arial"/>
                <w:color w:val="auto"/>
                <w:sz w:val="14"/>
                <w:szCs w:val="14"/>
              </w:rPr>
              <w:t xml:space="preserve"> comma 1, articolo 80</w:t>
            </w:r>
            <w:r w:rsidRPr="00611FFE">
              <w:rPr>
                <w:rFonts w:ascii="Arial" w:hAnsi="Arial" w:cs="Arial"/>
                <w:color w:val="auto"/>
                <w:sz w:val="14"/>
                <w:szCs w:val="14"/>
              </w:rPr>
              <w:t>motivi:</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r w:rsidR="003C335D" w:rsidRPr="00611FFE">
              <w:rPr>
                <w:rFonts w:ascii="Arial" w:hAnsi="Arial" w:cs="Arial"/>
                <w:color w:val="auto"/>
                <w:sz w:val="14"/>
                <w:szCs w:val="14"/>
              </w:rPr>
              <w:lastRenderedPageBreak/>
              <w:t>.............................................................................................................................................................</w:t>
            </w:r>
            <w:r w:rsidR="002E0A5B">
              <w:rPr>
                <w:rFonts w:ascii="Arial" w:hAnsi="Arial" w:cs="Arial"/>
                <w:color w:val="auto"/>
                <w:sz w:val="14"/>
                <w:szCs w:val="14"/>
              </w:rPr>
              <w:t>........</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w:t>
            </w:r>
            <w:r w:rsidR="00B058B7">
              <w:rPr>
                <w:rFonts w:ascii="Arial" w:hAnsi="Arial" w:cs="Arial"/>
                <w:color w:val="auto"/>
                <w:sz w:val="14"/>
                <w:szCs w:val="14"/>
              </w:rPr>
              <w:t xml:space="preserve"> ............</w:t>
            </w:r>
            <w:r w:rsidRPr="00611FFE">
              <w:rPr>
                <w:rFonts w:ascii="Arial" w:hAnsi="Arial" w:cs="Arial"/>
                <w:color w:val="auto"/>
                <w:sz w:val="14"/>
                <w:szCs w:val="14"/>
              </w:rPr>
              <w:t>…</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w:t>
            </w:r>
            <w:proofErr w:type="spellStart"/>
            <w:r w:rsidRPr="00611FFE">
              <w:rPr>
                <w:rStyle w:val="NormalBoldChar"/>
                <w:rFonts w:ascii="Arial" w:eastAsia="Calibri" w:hAnsi="Arial" w:cs="Arial"/>
                <w:color w:val="auto"/>
                <w:sz w:val="14"/>
                <w:szCs w:val="14"/>
              </w:rPr>
              <w:t>Cleaning</w:t>
            </w:r>
            <w:proofErr w:type="spellEnd"/>
            <w:r w:rsidRPr="00611FFE">
              <w:rPr>
                <w:rStyle w:val="NormalBoldChar"/>
                <w:rFonts w:ascii="Arial" w:eastAsia="Calibri" w:hAnsi="Arial" w:cs="Arial"/>
                <w:color w:val="auto"/>
                <w:sz w:val="14"/>
                <w:szCs w:val="14"/>
              </w:rPr>
              <w:t>”,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lastRenderedPageBreak/>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lastRenderedPageBreak/>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lastRenderedPageBreak/>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B058B7">
              <w:rPr>
                <w:rFonts w:ascii="Arial" w:hAnsi="Arial" w:cs="Arial"/>
                <w:color w:val="auto"/>
                <w:w w:val="0"/>
                <w:sz w:val="14"/>
                <w:szCs w:val="14"/>
              </w:rPr>
              <w:t xml:space="preserve"> </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20"/>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1"/>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w:t>
            </w:r>
            <w:proofErr w:type="spellStart"/>
            <w:r w:rsidRPr="00611FFE">
              <w:rPr>
                <w:rFonts w:ascii="Arial" w:hAnsi="Arial" w:cs="Arial"/>
                <w:i/>
                <w:color w:val="auto"/>
                <w:sz w:val="14"/>
                <w:szCs w:val="14"/>
              </w:rPr>
              <w:t>Cleaning</w:t>
            </w:r>
            <w:proofErr w:type="spellEnd"/>
            <w:r w:rsidRPr="00611FFE">
              <w:rPr>
                <w:rFonts w:ascii="Arial" w:hAnsi="Arial" w:cs="Arial"/>
                <w:i/>
                <w:color w:val="auto"/>
                <w:sz w:val="14"/>
                <w:szCs w:val="14"/>
              </w:rPr>
              <w:t>,</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8099F">
              <w:rPr>
                <w:rStyle w:val="Rimandonotaapidipagina"/>
                <w:rFonts w:ascii="Arial" w:hAnsi="Arial" w:cs="Arial"/>
                <w:i/>
                <w:color w:val="auto"/>
                <w:sz w:val="14"/>
                <w:szCs w:val="14"/>
                <w:u w:val="single"/>
              </w:rPr>
              <w:footnoteReference w:id="22"/>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w:t>
            </w:r>
            <w:r w:rsidRPr="00611FFE">
              <w:rPr>
                <w:rFonts w:ascii="Arial" w:hAnsi="Arial" w:cs="Arial"/>
                <w:color w:val="auto"/>
                <w:sz w:val="14"/>
                <w:szCs w:val="14"/>
              </w:rPr>
              <w:lastRenderedPageBreak/>
              <w:t xml:space="preserve">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F36556">
            <w:pPr>
              <w:spacing w:before="0" w:after="36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F36556">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F36556">
            <w:pPr>
              <w:spacing w:before="2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 xml:space="preserve">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w:t>
            </w:r>
            <w:proofErr w:type="spellStart"/>
            <w:r w:rsidRPr="00611FFE">
              <w:rPr>
                <w:rFonts w:ascii="Arial" w:hAnsi="Arial" w:cs="Arial"/>
                <w:b/>
                <w:i/>
                <w:sz w:val="14"/>
                <w:szCs w:val="14"/>
              </w:rPr>
              <w:t>Anac</w:t>
            </w:r>
            <w:proofErr w:type="spellEnd"/>
            <w:r w:rsidRPr="00611FFE">
              <w:rPr>
                <w:rFonts w:ascii="Arial" w:hAnsi="Arial" w:cs="Arial"/>
                <w:b/>
                <w:i/>
                <w:sz w:val="14"/>
                <w:szCs w:val="14"/>
              </w:rPr>
              <w:t xml:space="preserve"> (</w:t>
            </w:r>
            <w:proofErr w:type="spellStart"/>
            <w:r w:rsidRPr="00611FFE">
              <w:rPr>
                <w:rFonts w:ascii="Arial" w:hAnsi="Arial" w:cs="Arial"/>
                <w:b/>
                <w:i/>
                <w:iCs/>
                <w:sz w:val="14"/>
                <w:szCs w:val="14"/>
              </w:rPr>
              <w:t>cfr.ex</w:t>
            </w:r>
            <w:proofErr w:type="spellEnd"/>
            <w:r w:rsidRPr="00611FFE">
              <w:rPr>
                <w:rFonts w:ascii="Arial" w:hAnsi="Arial" w:cs="Arial"/>
                <w:b/>
                <w:i/>
                <w:iCs/>
                <w:sz w:val="14"/>
                <w:szCs w:val="14"/>
              </w:rPr>
              <w:t xml:space="preserve"> </w:t>
            </w:r>
            <w:proofErr w:type="spellStart"/>
            <w:r w:rsidRPr="00611FFE">
              <w:rPr>
                <w:rFonts w:ascii="Arial" w:hAnsi="Arial" w:cs="Arial"/>
                <w:b/>
                <w:i/>
                <w:iCs/>
                <w:sz w:val="14"/>
                <w:szCs w:val="14"/>
              </w:rPr>
              <w:t>multis</w:t>
            </w:r>
            <w:proofErr w:type="spellEnd"/>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6E19F1">
            <w:pPr>
              <w:spacing w:after="0"/>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C3534C" w:rsidRDefault="00A23B3E" w:rsidP="007D4442">
            <w:pPr>
              <w:spacing w:before="360"/>
              <w:jc w:val="both"/>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l'operatore economico ha adottato misure di autodisciplina</w:t>
            </w:r>
            <w:r w:rsidR="00CD4E74" w:rsidRPr="00C3534C">
              <w:rPr>
                <w:rFonts w:ascii="Arial" w:hAnsi="Arial" w:cs="Arial"/>
                <w:color w:val="auto"/>
                <w:sz w:val="14"/>
                <w:szCs w:val="14"/>
              </w:rPr>
              <w:t xml:space="preserve"> o Self-</w:t>
            </w:r>
            <w:proofErr w:type="spellStart"/>
            <w:r w:rsidR="00CD4E74" w:rsidRPr="00C3534C">
              <w:rPr>
                <w:rFonts w:ascii="Arial" w:hAnsi="Arial" w:cs="Arial"/>
                <w:color w:val="auto"/>
                <w:sz w:val="14"/>
                <w:szCs w:val="14"/>
              </w:rPr>
              <w:t>cleaning</w:t>
            </w:r>
            <w:proofErr w:type="spellEnd"/>
            <w:r w:rsidRPr="00C3534C">
              <w:rPr>
                <w:rFonts w:ascii="Arial" w:hAnsi="Arial" w:cs="Arial"/>
                <w:color w:val="auto"/>
                <w:sz w:val="14"/>
                <w:szCs w:val="14"/>
              </w:rPr>
              <w:t>?</w:t>
            </w:r>
          </w:p>
          <w:p w:rsidR="00A23B3E" w:rsidRPr="00C3534C" w:rsidRDefault="00A23B3E" w:rsidP="00897898">
            <w:pPr>
              <w:spacing w:after="0"/>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indicare:</w:t>
            </w:r>
          </w:p>
          <w:p w:rsidR="00A23B3E" w:rsidRPr="00C3534C"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C3534C">
              <w:rPr>
                <w:rFonts w:ascii="Arial" w:hAnsi="Arial" w:cs="Arial"/>
                <w:color w:val="auto"/>
                <w:sz w:val="14"/>
                <w:szCs w:val="14"/>
              </w:rPr>
              <w:t>L’operatore economico</w:t>
            </w:r>
            <w:r w:rsidR="00625142" w:rsidRPr="00C3534C">
              <w:rPr>
                <w:rFonts w:ascii="Arial" w:hAnsi="Arial" w:cs="Arial"/>
                <w:color w:val="auto"/>
                <w:sz w:val="14"/>
                <w:szCs w:val="14"/>
              </w:rPr>
              <w:t>:</w:t>
            </w:r>
          </w:p>
          <w:p w:rsidR="00A23B3E" w:rsidRPr="00C3534C" w:rsidRDefault="00A23B3E" w:rsidP="00987D0E">
            <w:pPr>
              <w:tabs>
                <w:tab w:val="left" w:pos="492"/>
              </w:tabs>
              <w:spacing w:before="60" w:after="0"/>
              <w:ind w:left="205"/>
              <w:rPr>
                <w:rFonts w:ascii="Arial" w:hAnsi="Arial" w:cs="Arial"/>
                <w:color w:val="auto"/>
                <w:sz w:val="14"/>
                <w:szCs w:val="14"/>
              </w:rPr>
            </w:pPr>
            <w:r w:rsidRPr="00C3534C">
              <w:rPr>
                <w:rFonts w:ascii="Arial" w:hAnsi="Arial" w:cs="Arial"/>
                <w:color w:val="auto"/>
                <w:sz w:val="14"/>
                <w:szCs w:val="14"/>
              </w:rPr>
              <w:t>-</w:t>
            </w:r>
            <w:r w:rsidRPr="00C3534C">
              <w:rPr>
                <w:rFonts w:ascii="Arial" w:hAnsi="Arial" w:cs="Arial"/>
                <w:color w:val="auto"/>
                <w:sz w:val="14"/>
                <w:szCs w:val="14"/>
              </w:rPr>
              <w:tab/>
              <w:t>ha risarcito interamente il danno?</w:t>
            </w:r>
          </w:p>
          <w:p w:rsidR="00A23B3E" w:rsidRPr="00C3534C" w:rsidRDefault="00A23B3E" w:rsidP="00987D0E">
            <w:pPr>
              <w:tabs>
                <w:tab w:val="left" w:pos="492"/>
              </w:tabs>
              <w:spacing w:after="0"/>
              <w:ind w:left="205"/>
              <w:rPr>
                <w:rFonts w:ascii="Arial" w:hAnsi="Arial" w:cs="Arial"/>
                <w:color w:val="auto"/>
                <w:sz w:val="14"/>
                <w:szCs w:val="14"/>
              </w:rPr>
            </w:pPr>
            <w:r w:rsidRPr="00C3534C">
              <w:rPr>
                <w:rFonts w:ascii="Arial" w:hAnsi="Arial" w:cs="Arial"/>
                <w:color w:val="auto"/>
                <w:sz w:val="14"/>
                <w:szCs w:val="14"/>
              </w:rPr>
              <w:lastRenderedPageBreak/>
              <w:t>-</w:t>
            </w:r>
            <w:r w:rsidRPr="00C3534C">
              <w:rPr>
                <w:rFonts w:ascii="Arial" w:hAnsi="Arial" w:cs="Arial"/>
                <w:color w:val="auto"/>
                <w:sz w:val="14"/>
                <w:szCs w:val="14"/>
              </w:rPr>
              <w:tab/>
              <w:t>si è impegnato formalmente a risarcire il danno?</w:t>
            </w:r>
          </w:p>
          <w:p w:rsidR="00A23B3E" w:rsidRPr="00C3534C"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C3534C">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C3534C" w:rsidRDefault="00835903" w:rsidP="007D4442">
            <w:pPr>
              <w:spacing w:before="360" w:after="0"/>
              <w:rPr>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835903" w:rsidP="00987D0E">
            <w:pPr>
              <w:spacing w:before="6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A23B3E" w:rsidRPr="00C3534C" w:rsidRDefault="00835903" w:rsidP="00987D0E">
            <w:pPr>
              <w:rPr>
                <w:rFonts w:ascii="Arial" w:hAnsi="Arial" w:cs="Arial"/>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CD4E74" w:rsidRPr="00C3534C" w:rsidRDefault="00CD4E74" w:rsidP="00987D0E">
            <w:pPr>
              <w:spacing w:before="20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A23B3E" w:rsidP="00CD4E74">
            <w:pPr>
              <w:spacing w:after="0"/>
              <w:jc w:val="both"/>
              <w:rPr>
                <w:rFonts w:ascii="Arial" w:hAnsi="Arial" w:cs="Arial"/>
                <w:color w:val="auto"/>
                <w:sz w:val="14"/>
                <w:szCs w:val="14"/>
              </w:rPr>
            </w:pPr>
            <w:r w:rsidRPr="00C3534C">
              <w:rPr>
                <w:rFonts w:ascii="Arial" w:hAnsi="Arial" w:cs="Arial"/>
                <w:color w:val="auto"/>
                <w:sz w:val="14"/>
                <w:szCs w:val="14"/>
              </w:rPr>
              <w:t xml:space="preserve">In caso affermativo elencare la documentazione pertinente </w:t>
            </w:r>
            <w:r w:rsidR="00CD4E74" w:rsidRPr="00C3534C">
              <w:rPr>
                <w:rFonts w:ascii="Arial" w:hAnsi="Arial" w:cs="Arial"/>
                <w:color w:val="auto"/>
                <w:sz w:val="14"/>
                <w:szCs w:val="14"/>
              </w:rPr>
              <w:t xml:space="preserve">........................... </w:t>
            </w:r>
            <w:r w:rsidRPr="00C3534C">
              <w:rPr>
                <w:rFonts w:ascii="Arial" w:hAnsi="Arial" w:cs="Arial"/>
                <w:color w:val="auto"/>
                <w:sz w:val="14"/>
                <w:szCs w:val="14"/>
              </w:rPr>
              <w:t>e, se disponibile elettronicamente, indicare: (indirizzo web, autorità o organismo di emanazione, riferimento preciso della documentazione):</w:t>
            </w:r>
            <w:r w:rsidR="00CD4E74" w:rsidRPr="00C3534C">
              <w:rPr>
                <w:rFonts w:ascii="Arial" w:hAnsi="Arial" w:cs="Arial"/>
                <w:color w:val="auto"/>
                <w:sz w:val="14"/>
                <w:szCs w:val="14"/>
              </w:rPr>
              <w:t xml:space="preserve"> ..</w:t>
            </w:r>
            <w:r w:rsidR="006459CB" w:rsidRPr="00C3534C">
              <w:rPr>
                <w:rFonts w:ascii="Arial" w:hAnsi="Arial" w:cs="Arial"/>
                <w:color w:val="auto"/>
                <w:sz w:val="14"/>
                <w:szCs w:val="14"/>
              </w:rPr>
              <w:t>.........</w:t>
            </w:r>
            <w:r w:rsidR="00CD4E74" w:rsidRPr="00C3534C">
              <w:rPr>
                <w:rFonts w:ascii="Arial" w:hAnsi="Arial" w:cs="Arial"/>
                <w:color w:val="auto"/>
                <w:sz w:val="14"/>
                <w:szCs w:val="14"/>
              </w:rPr>
              <w:t>..........</w:t>
            </w:r>
            <w:r w:rsidR="00987D0E" w:rsidRPr="00C3534C">
              <w:rPr>
                <w:rFonts w:ascii="Arial" w:hAnsi="Arial" w:cs="Arial"/>
                <w:color w:val="auto"/>
                <w:sz w:val="14"/>
                <w:szCs w:val="14"/>
              </w:rPr>
              <w:t>..........</w:t>
            </w:r>
            <w:r w:rsidR="00CD4E74" w:rsidRPr="00C3534C">
              <w:rPr>
                <w:rFonts w:ascii="Arial" w:hAnsi="Arial" w:cs="Arial"/>
                <w:color w:val="auto"/>
                <w:sz w:val="14"/>
                <w:szCs w:val="14"/>
              </w:rPr>
              <w:t>............................</w:t>
            </w:r>
          </w:p>
          <w:p w:rsidR="00A23B3E" w:rsidRPr="00C3534C" w:rsidRDefault="00CD4E74" w:rsidP="00897898">
            <w:pPr>
              <w:spacing w:before="0" w:after="60"/>
              <w:jc w:val="both"/>
              <w:rPr>
                <w:rFonts w:ascii="Arial" w:hAnsi="Arial" w:cs="Arial"/>
                <w:color w:val="auto"/>
                <w:sz w:val="14"/>
                <w:szCs w:val="14"/>
              </w:rPr>
            </w:pPr>
            <w:r w:rsidRPr="00C3534C">
              <w:rPr>
                <w:rFonts w:ascii="Arial" w:hAnsi="Arial" w:cs="Arial"/>
                <w:color w:val="auto"/>
                <w:sz w:val="14"/>
                <w:szCs w:val="14"/>
              </w:rPr>
              <w:t>........................................................</w:t>
            </w:r>
            <w:r w:rsidR="00987D0E" w:rsidRPr="00C3534C">
              <w:rPr>
                <w:rFonts w:ascii="Arial" w:hAnsi="Arial" w:cs="Arial"/>
                <w:color w:val="auto"/>
                <w:sz w:val="14"/>
                <w:szCs w:val="14"/>
              </w:rPr>
              <w:t>............................................................................................................</w:t>
            </w:r>
            <w:r w:rsidRPr="00C3534C">
              <w:rPr>
                <w:rFonts w:ascii="Arial" w:hAnsi="Arial" w:cs="Arial"/>
                <w:color w:val="auto"/>
                <w:sz w:val="14"/>
                <w:szCs w:val="14"/>
              </w:rPr>
              <w:t>..........................................................</w:t>
            </w:r>
          </w:p>
        </w:tc>
      </w:tr>
      <w:tr w:rsidR="007C1F85" w:rsidRPr="00611FFE" w:rsidTr="00AD4838">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Fonts w:ascii="Arial" w:hAnsi="Arial" w:cs="Arial"/>
                <w:color w:val="auto"/>
                <w:w w:val="0"/>
                <w:sz w:val="14"/>
                <w:szCs w:val="14"/>
              </w:rPr>
              <w:lastRenderedPageBreak/>
              <w:t xml:space="preserve">L’operatore economico ha tentato di </w:t>
            </w:r>
            <w:r w:rsidRPr="00C3534C">
              <w:rPr>
                <w:rFonts w:ascii="Arial" w:hAnsi="Arial" w:cs="Arial"/>
                <w:b/>
                <w:color w:val="auto"/>
                <w:w w:val="0"/>
                <w:sz w:val="14"/>
                <w:szCs w:val="14"/>
              </w:rPr>
              <w:t>influenzare</w:t>
            </w:r>
            <w:r w:rsidRPr="00C3534C">
              <w:rPr>
                <w:rFonts w:ascii="Arial" w:hAnsi="Arial" w:cs="Arial"/>
                <w:color w:val="auto"/>
                <w:w w:val="0"/>
                <w:sz w:val="14"/>
                <w:szCs w:val="14"/>
              </w:rPr>
              <w:t xml:space="preserve"> indebitamente il processo decisionale della stazione appaltante o di </w:t>
            </w:r>
            <w:r w:rsidRPr="00C3534C">
              <w:rPr>
                <w:rFonts w:ascii="Arial" w:hAnsi="Arial" w:cs="Arial"/>
                <w:b/>
                <w:color w:val="auto"/>
                <w:w w:val="0"/>
                <w:sz w:val="14"/>
                <w:szCs w:val="14"/>
              </w:rPr>
              <w:t>ottenere</w:t>
            </w:r>
            <w:r w:rsidRPr="00C3534C">
              <w:rPr>
                <w:rFonts w:ascii="Arial" w:hAnsi="Arial" w:cs="Arial"/>
                <w:color w:val="auto"/>
                <w:w w:val="0"/>
                <w:sz w:val="14"/>
                <w:szCs w:val="14"/>
              </w:rPr>
              <w:t xml:space="preserve"> informazioni riservate a fini di proprio vantaggio oppure </w:t>
            </w:r>
            <w:r w:rsidRPr="00C3534C">
              <w:rPr>
                <w:rFonts w:ascii="Arial" w:hAnsi="Arial" w:cs="Arial"/>
                <w:b/>
                <w:color w:val="auto"/>
                <w:w w:val="0"/>
                <w:sz w:val="14"/>
                <w:szCs w:val="14"/>
              </w:rPr>
              <w:t>fornire</w:t>
            </w:r>
            <w:r w:rsidRPr="00C3534C">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Pr="00C3534C">
              <w:rPr>
                <w:rFonts w:ascii="Arial" w:hAnsi="Arial" w:cs="Arial"/>
                <w:b/>
                <w:color w:val="auto"/>
                <w:w w:val="0"/>
                <w:sz w:val="14"/>
                <w:szCs w:val="14"/>
              </w:rPr>
              <w:t>omettere</w:t>
            </w:r>
            <w:r w:rsidRPr="00C3534C">
              <w:rPr>
                <w:rFonts w:ascii="Arial" w:hAnsi="Arial" w:cs="Arial"/>
                <w:color w:val="auto"/>
                <w:w w:val="0"/>
                <w:sz w:val="14"/>
                <w:szCs w:val="14"/>
              </w:rPr>
              <w:t xml:space="preserve"> le informazioni dovute ai fini del corretto svolgimento della procedura di selezione (all’</w:t>
            </w:r>
            <w:r w:rsidRPr="00C3534C">
              <w:rPr>
                <w:rFonts w:ascii="Arial" w:hAnsi="Arial" w:cs="Arial"/>
                <w:color w:val="auto"/>
                <w:w w:val="0"/>
                <w:sz w:val="14"/>
                <w:szCs w:val="14"/>
                <w:u w:val="single"/>
              </w:rPr>
              <w:t xml:space="preserve">articolo 80, comma 5, lett. c-bis) del Codice, introdotto dall’art. 5, comma 2 del D.L. 14 dicembre 2018, n. 135, </w:t>
            </w:r>
            <w:proofErr w:type="spellStart"/>
            <w:r w:rsidRPr="00C3534C">
              <w:rPr>
                <w:rFonts w:ascii="Arial" w:hAnsi="Arial" w:cs="Arial"/>
                <w:color w:val="auto"/>
                <w:w w:val="0"/>
                <w:sz w:val="14"/>
                <w:szCs w:val="14"/>
                <w:u w:val="single"/>
              </w:rPr>
              <w:t>conv</w:t>
            </w:r>
            <w:proofErr w:type="spellEnd"/>
            <w:r w:rsidRPr="00C3534C">
              <w:rPr>
                <w:rFonts w:ascii="Arial" w:hAnsi="Arial" w:cs="Arial"/>
                <w:color w:val="auto"/>
                <w:w w:val="0"/>
                <w:sz w:val="14"/>
                <w:szCs w:val="14"/>
                <w:u w:val="single"/>
              </w:rPr>
              <w:t>. con modificazioni in Legge n. 12/2019)</w:t>
            </w:r>
            <w:r w:rsidRPr="00C3534C">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r>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xml:space="preserve">L’operatore economico ha dimostrato </w:t>
            </w:r>
            <w:r w:rsidRPr="00C3534C">
              <w:rPr>
                <w:rStyle w:val="NormalBoldChar"/>
                <w:rFonts w:ascii="Arial" w:eastAsia="Calibri" w:hAnsi="Arial" w:cs="Arial"/>
                <w:color w:val="auto"/>
                <w:w w:val="0"/>
                <w:sz w:val="14"/>
                <w:szCs w:val="14"/>
              </w:rPr>
              <w:t>carenze nell'esecuzione di un precedente contratto di appalto o di concessione</w:t>
            </w:r>
            <w:r w:rsidRPr="00C3534C">
              <w:rPr>
                <w:rStyle w:val="NormalBoldChar"/>
                <w:rFonts w:ascii="Arial" w:eastAsia="Calibri" w:hAnsi="Arial" w:cs="Arial"/>
                <w:b w:val="0"/>
                <w:color w:val="auto"/>
                <w:w w:val="0"/>
                <w:sz w:val="14"/>
                <w:szCs w:val="14"/>
              </w:rPr>
              <w:t xml:space="preserve"> che hanno causato la </w:t>
            </w:r>
            <w:r w:rsidRPr="00C3534C">
              <w:rPr>
                <w:rStyle w:val="NormalBoldChar"/>
                <w:rFonts w:ascii="Arial" w:eastAsia="Calibri" w:hAnsi="Arial" w:cs="Arial"/>
                <w:color w:val="auto"/>
                <w:w w:val="0"/>
                <w:sz w:val="14"/>
                <w:szCs w:val="14"/>
              </w:rPr>
              <w:t>risoluzione</w:t>
            </w:r>
            <w:r w:rsidRPr="00C3534C">
              <w:rPr>
                <w:rStyle w:val="NormalBoldChar"/>
                <w:rFonts w:ascii="Arial" w:eastAsia="Calibri" w:hAnsi="Arial" w:cs="Arial"/>
                <w:b w:val="0"/>
                <w:color w:val="auto"/>
                <w:w w:val="0"/>
                <w:sz w:val="14"/>
                <w:szCs w:val="14"/>
              </w:rPr>
              <w:t xml:space="preserve"> per inadempimento ovvero la condanna al risarcimento del danno o altre sanzioni comparabili (</w:t>
            </w:r>
            <w:r w:rsidRPr="00C3534C">
              <w:rPr>
                <w:rStyle w:val="NormalBoldChar"/>
                <w:rFonts w:ascii="Arial" w:eastAsia="Calibri" w:hAnsi="Arial" w:cs="Arial"/>
                <w:b w:val="0"/>
                <w:color w:val="auto"/>
                <w:w w:val="0"/>
                <w:sz w:val="14"/>
                <w:szCs w:val="14"/>
                <w:u w:val="single"/>
              </w:rPr>
              <w:t>articolo 80, comma 5, lett. c-ter)</w:t>
            </w:r>
            <w:r w:rsidRPr="00C3534C">
              <w:rPr>
                <w:rStyle w:val="NormalBoldChar"/>
                <w:rFonts w:ascii="Arial" w:eastAsia="Calibri" w:hAnsi="Arial" w:cs="Arial"/>
                <w:color w:val="auto"/>
                <w:w w:val="0"/>
                <w:sz w:val="14"/>
                <w:szCs w:val="14"/>
              </w:rPr>
              <w:t xml:space="preserve"> </w:t>
            </w:r>
            <w:r w:rsidRPr="00C3534C">
              <w:rPr>
                <w:rStyle w:val="NormalBoldChar"/>
                <w:rFonts w:ascii="Arial" w:eastAsia="Calibri" w:hAnsi="Arial" w:cs="Arial"/>
                <w:b w:val="0"/>
                <w:color w:val="auto"/>
                <w:w w:val="0"/>
                <w:sz w:val="14"/>
                <w:szCs w:val="14"/>
                <w:u w:val="single"/>
              </w:rPr>
              <w:t xml:space="preserve">del Codice, introdotto dall’art. 5, comma 2 del D.L. 14 dicembre 2018, n. 135 </w:t>
            </w:r>
            <w:proofErr w:type="spellStart"/>
            <w:r w:rsidRPr="00C3534C">
              <w:rPr>
                <w:rFonts w:ascii="Arial" w:hAnsi="Arial" w:cs="Arial"/>
                <w:color w:val="auto"/>
                <w:w w:val="0"/>
                <w:sz w:val="14"/>
                <w:szCs w:val="14"/>
                <w:u w:val="single"/>
              </w:rPr>
              <w:t>conv</w:t>
            </w:r>
            <w:proofErr w:type="spellEnd"/>
            <w:r w:rsidRPr="00C3534C">
              <w:rPr>
                <w:rFonts w:ascii="Arial" w:hAnsi="Arial" w:cs="Arial"/>
                <w:color w:val="auto"/>
                <w:w w:val="0"/>
                <w:sz w:val="14"/>
                <w:szCs w:val="14"/>
                <w:u w:val="single"/>
              </w:rPr>
              <w:t>. con modificazioni in Legge n. 12/2019</w:t>
            </w:r>
            <w:r w:rsidRPr="00C3534C">
              <w:rPr>
                <w:rStyle w:val="NormalBoldChar"/>
                <w:rFonts w:ascii="Arial" w:eastAsia="Calibri" w:hAnsi="Arial" w:cs="Arial"/>
                <w:b w:val="0"/>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xml:space="preserve">N.B.: “essendo rimesso in via esclusiva alla stazione appaltante il giudizio in ordine alla gravità dei comportamenti e alla loro rilevanza ai fini dell’esclusione” (Linea guida </w:t>
            </w:r>
            <w:proofErr w:type="spellStart"/>
            <w:r w:rsidRPr="00C3534C">
              <w:rPr>
                <w:rStyle w:val="NormalBoldChar"/>
                <w:rFonts w:ascii="Arial" w:eastAsia="Calibri" w:hAnsi="Arial" w:cs="Arial"/>
                <w:b w:val="0"/>
                <w:color w:val="auto"/>
                <w:w w:val="0"/>
                <w:sz w:val="14"/>
                <w:szCs w:val="14"/>
              </w:rPr>
              <w:t>Anac</w:t>
            </w:r>
            <w:proofErr w:type="spellEnd"/>
            <w:r w:rsidRPr="00C3534C">
              <w:rPr>
                <w:rStyle w:val="NormalBoldChar"/>
                <w:rFonts w:ascii="Arial" w:eastAsia="Calibri" w:hAnsi="Arial" w:cs="Arial"/>
                <w:b w:val="0"/>
                <w:color w:val="auto"/>
                <w:w w:val="0"/>
                <w:sz w:val="14"/>
                <w:szCs w:val="14"/>
              </w:rPr>
              <w:t xml:space="preserve"> n. 6) occorre dichiarare tutti i casi in cui:</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il contratto stipulato con una stazione appaltante è stato oggetto di risoluzione;</w:t>
            </w:r>
          </w:p>
          <w:p w:rsidR="007C1F85" w:rsidRPr="00F36556"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in cui si sono verificate condanne di risarcimento danni o qualsiasi altro genere di condanna similare.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Default="007C1F85" w:rsidP="007C1F85">
            <w:pPr>
              <w:spacing w:before="440" w:after="0"/>
              <w:rPr>
                <w:rFonts w:ascii="Arial" w:hAnsi="Arial" w:cs="Arial"/>
                <w:color w:val="auto"/>
                <w:sz w:val="20"/>
                <w:szCs w:val="20"/>
              </w:rPr>
            </w:pPr>
          </w:p>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Style w:val="NormalBoldChar"/>
                <w:rFonts w:ascii="Arial" w:eastAsia="Calibri" w:hAnsi="Arial" w:cs="Arial"/>
                <w:color w:val="auto"/>
                <w:w w:val="0"/>
                <w:sz w:val="14"/>
                <w:szCs w:val="14"/>
              </w:rPr>
              <w:t xml:space="preserve">L'operatore economico </w:t>
            </w:r>
            <w:r w:rsidRPr="00C3534C">
              <w:rPr>
                <w:rFonts w:ascii="Arial" w:hAnsi="Arial" w:cs="Arial"/>
                <w:color w:val="auto"/>
                <w:w w:val="0"/>
                <w:sz w:val="14"/>
                <w:szCs w:val="14"/>
              </w:rPr>
              <w:t>ha commesso grave inadempimento nei confronti di uno o più subappaltatori, riconosciuto o accertato con sentenza passata in giudicato (</w:t>
            </w:r>
            <w:r w:rsidRPr="00C3534C">
              <w:rPr>
                <w:rFonts w:ascii="Arial" w:hAnsi="Arial" w:cs="Arial"/>
                <w:color w:val="auto"/>
                <w:w w:val="0"/>
                <w:sz w:val="14"/>
                <w:szCs w:val="14"/>
                <w:u w:val="single"/>
              </w:rPr>
              <w:t xml:space="preserve">art. 80 comma 5, lett. c-quater) del </w:t>
            </w:r>
            <w:proofErr w:type="spellStart"/>
            <w:r w:rsidRPr="00C3534C">
              <w:rPr>
                <w:rFonts w:ascii="Arial" w:hAnsi="Arial" w:cs="Arial"/>
                <w:color w:val="auto"/>
                <w:w w:val="0"/>
                <w:sz w:val="14"/>
                <w:szCs w:val="14"/>
                <w:u w:val="single"/>
              </w:rPr>
              <w:t>D.Lgs.</w:t>
            </w:r>
            <w:proofErr w:type="spellEnd"/>
            <w:r w:rsidRPr="00C3534C">
              <w:rPr>
                <w:rFonts w:ascii="Arial" w:hAnsi="Arial" w:cs="Arial"/>
                <w:color w:val="auto"/>
                <w:w w:val="0"/>
                <w:sz w:val="14"/>
                <w:szCs w:val="14"/>
                <w:u w:val="single"/>
              </w:rPr>
              <w:t xml:space="preserve"> n. 50/2016, introdotto dalla Legge n. 55/2019 di conversione del cd. “Decreto </w:t>
            </w:r>
            <w:proofErr w:type="spellStart"/>
            <w:r w:rsidRPr="00C3534C">
              <w:rPr>
                <w:rFonts w:ascii="Arial" w:hAnsi="Arial" w:cs="Arial"/>
                <w:color w:val="auto"/>
                <w:w w:val="0"/>
                <w:sz w:val="14"/>
                <w:szCs w:val="14"/>
                <w:u w:val="single"/>
              </w:rPr>
              <w:t>Sbloccacantieri</w:t>
            </w:r>
            <w:proofErr w:type="spellEnd"/>
            <w:r w:rsidRPr="00C3534C">
              <w:rPr>
                <w:rFonts w:ascii="Arial" w:hAnsi="Arial" w:cs="Arial"/>
                <w:color w:val="auto"/>
                <w:w w:val="0"/>
                <w:sz w:val="14"/>
                <w:szCs w:val="14"/>
                <w:u w:val="single"/>
              </w:rPr>
              <w:t>”</w:t>
            </w:r>
            <w:r w:rsidRPr="00C3534C">
              <w:rPr>
                <w:rFonts w:ascii="Arial" w:hAnsi="Arial" w:cs="Arial"/>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è a conoscenza di qualsiasi </w:t>
            </w:r>
            <w:r w:rsidRPr="00C3534C">
              <w:rPr>
                <w:rFonts w:ascii="Arial" w:hAnsi="Arial" w:cs="Arial"/>
                <w:b/>
                <w:color w:val="auto"/>
                <w:sz w:val="14"/>
                <w:szCs w:val="14"/>
              </w:rPr>
              <w:t>conflitto di interessi (</w:t>
            </w:r>
            <w:r w:rsidRPr="00C3534C">
              <w:rPr>
                <w:rStyle w:val="Rimandonotaapidipagina"/>
                <w:rFonts w:ascii="Arial" w:hAnsi="Arial" w:cs="Arial"/>
                <w:b/>
                <w:color w:val="auto"/>
                <w:sz w:val="14"/>
                <w:szCs w:val="14"/>
              </w:rPr>
              <w:footnoteReference w:id="24"/>
            </w:r>
            <w:r w:rsidRPr="00C3534C">
              <w:rPr>
                <w:rFonts w:ascii="Arial" w:hAnsi="Arial" w:cs="Arial"/>
                <w:b/>
                <w:color w:val="auto"/>
                <w:sz w:val="14"/>
                <w:szCs w:val="14"/>
              </w:rPr>
              <w:t>)</w:t>
            </w:r>
            <w:r w:rsidRPr="00C3534C">
              <w:rPr>
                <w:rFonts w:ascii="Arial" w:hAnsi="Arial" w:cs="Arial"/>
                <w:color w:val="auto"/>
                <w:sz w:val="14"/>
                <w:szCs w:val="14"/>
              </w:rPr>
              <w:t xml:space="preserve"> legato alla sua partecipazione alla procedura di appalto (</w:t>
            </w:r>
            <w:r w:rsidRPr="00C3534C">
              <w:rPr>
                <w:rFonts w:ascii="Arial" w:hAnsi="Arial" w:cs="Arial"/>
                <w:color w:val="auto"/>
                <w:sz w:val="14"/>
                <w:szCs w:val="14"/>
                <w:u w:val="single"/>
              </w:rPr>
              <w:t xml:space="preserve">articolo 80, comma 5, lett. </w:t>
            </w:r>
            <w:r w:rsidRPr="00C3534C">
              <w:rPr>
                <w:rFonts w:ascii="Arial" w:hAnsi="Arial" w:cs="Arial"/>
                <w:i/>
                <w:color w:val="auto"/>
                <w:sz w:val="14"/>
                <w:szCs w:val="14"/>
                <w:u w:val="single"/>
              </w:rPr>
              <w:t>d)</w:t>
            </w:r>
            <w:r w:rsidRPr="00C3534C">
              <w:rPr>
                <w:rFonts w:ascii="Arial" w:hAnsi="Arial" w:cs="Arial"/>
                <w:color w:val="auto"/>
                <w:sz w:val="14"/>
                <w:szCs w:val="14"/>
                <w:u w:val="single"/>
              </w:rPr>
              <w:t xml:space="preserve"> del Codice</w:t>
            </w:r>
            <w:r w:rsidRPr="00C3534C">
              <w:rPr>
                <w:rFonts w:ascii="Arial" w:hAnsi="Arial" w:cs="Arial"/>
                <w:color w:val="auto"/>
                <w:sz w:val="14"/>
                <w:szCs w:val="14"/>
              </w:rPr>
              <w:t>)?</w:t>
            </w:r>
          </w:p>
          <w:p w:rsidR="007C1F85" w:rsidRPr="00C3534C" w:rsidRDefault="007C1F85" w:rsidP="007C1F85">
            <w:pPr>
              <w:pStyle w:val="NormalLeft"/>
              <w:jc w:val="both"/>
              <w:rPr>
                <w:rStyle w:val="NormalBoldChar"/>
                <w:rFonts w:ascii="Arial" w:eastAsia="Calibri" w:hAnsi="Arial" w:cs="Arial"/>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7C1F85" w:rsidRDefault="007C1F85" w:rsidP="007C1F85">
            <w:pPr>
              <w:spacing w:before="240" w:after="0"/>
              <w:rPr>
                <w:rFonts w:ascii="Arial" w:hAnsi="Arial" w:cs="Arial"/>
                <w:color w:val="auto"/>
                <w:sz w:val="14"/>
                <w:szCs w:val="14"/>
              </w:rPr>
            </w:pPr>
            <w:r w:rsidRPr="00C3534C">
              <w:rPr>
                <w:rFonts w:ascii="Arial" w:hAnsi="Arial" w:cs="Arial"/>
                <w:color w:val="auto"/>
                <w:sz w:val="14"/>
                <w:szCs w:val="14"/>
              </w:rPr>
              <w:t>..............................................................................................................................................................................................................................</w:t>
            </w:r>
          </w:p>
        </w:tc>
      </w:tr>
      <w:tr w:rsidR="007C1F85"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o </w:t>
            </w:r>
            <w:r w:rsidRPr="00C3534C">
              <w:rPr>
                <w:rFonts w:ascii="Arial" w:hAnsi="Arial" w:cs="Arial"/>
                <w:color w:val="auto"/>
                <w:sz w:val="14"/>
                <w:szCs w:val="14"/>
              </w:rPr>
              <w:t xml:space="preserve">un'impresa a lui collegata </w:t>
            </w:r>
            <w:r w:rsidRPr="00C3534C">
              <w:rPr>
                <w:rFonts w:ascii="Arial" w:hAnsi="Arial" w:cs="Arial"/>
                <w:b/>
                <w:color w:val="auto"/>
                <w:sz w:val="14"/>
                <w:szCs w:val="14"/>
              </w:rPr>
              <w:t>ha fornito consulenza</w:t>
            </w:r>
            <w:r w:rsidRPr="00C3534C">
              <w:rPr>
                <w:rFonts w:ascii="Arial" w:hAnsi="Arial" w:cs="Arial"/>
                <w:color w:val="auto"/>
                <w:sz w:val="14"/>
                <w:szCs w:val="14"/>
              </w:rPr>
              <w:t xml:space="preserve"> all'amministrazione aggiudicatrice o all'ente aggiudicatore o ha altrimenti </w:t>
            </w:r>
            <w:r w:rsidRPr="00C3534C">
              <w:rPr>
                <w:rFonts w:ascii="Arial" w:hAnsi="Arial" w:cs="Arial"/>
                <w:b/>
                <w:color w:val="auto"/>
                <w:sz w:val="14"/>
                <w:szCs w:val="14"/>
              </w:rPr>
              <w:t>partecipato alla preparazione</w:t>
            </w:r>
            <w:r w:rsidRPr="00C3534C">
              <w:rPr>
                <w:rFonts w:ascii="Arial" w:hAnsi="Arial" w:cs="Arial"/>
                <w:color w:val="auto"/>
                <w:sz w:val="14"/>
                <w:szCs w:val="14"/>
              </w:rPr>
              <w:t xml:space="preserve"> della procedura d'aggiudicazione (articolo 80, comma 5, lett. </w:t>
            </w:r>
            <w:r w:rsidRPr="00C3534C">
              <w:rPr>
                <w:rFonts w:ascii="Arial" w:hAnsi="Arial" w:cs="Arial"/>
                <w:i/>
                <w:color w:val="auto"/>
                <w:sz w:val="14"/>
                <w:szCs w:val="14"/>
              </w:rPr>
              <w:t>e</w:t>
            </w:r>
            <w:r w:rsidRPr="00C3534C">
              <w:rPr>
                <w:rFonts w:ascii="Arial" w:hAnsi="Arial" w:cs="Arial"/>
                <w:color w:val="auto"/>
                <w:sz w:val="14"/>
                <w:szCs w:val="14"/>
              </w:rPr>
              <w:t>) del Codice)?</w:t>
            </w:r>
          </w:p>
          <w:p w:rsidR="007C1F85" w:rsidRPr="00C3534C" w:rsidRDefault="007C1F85" w:rsidP="007C1F85">
            <w:pPr>
              <w:pStyle w:val="NormalLeft"/>
              <w:jc w:val="both"/>
              <w:rPr>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7C1F85" w:rsidRPr="00C3534C" w:rsidRDefault="007C1F85" w:rsidP="007C1F85">
            <w:pPr>
              <w:spacing w:before="60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240" w:after="60"/>
              <w:rPr>
                <w:color w:val="auto"/>
                <w:sz w:val="14"/>
                <w:szCs w:val="14"/>
              </w:rPr>
            </w:pPr>
            <w:r w:rsidRPr="00C3534C">
              <w:rPr>
                <w:rFonts w:ascii="Arial" w:hAnsi="Arial" w:cs="Arial"/>
                <w:color w:val="auto"/>
                <w:sz w:val="14"/>
                <w:szCs w:val="14"/>
              </w:rPr>
              <w:t>.............................................................................................................................................................................................................................................................................................................................................</w:t>
            </w:r>
          </w:p>
        </w:tc>
      </w:tr>
      <w:tr w:rsidR="007C1F85"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 xml:space="preserve">essere stato in grado di trasmettere senza indugio i documenti complementari richiesti da un’amministrazione aggiudicatrice o da un </w:t>
            </w:r>
            <w:r w:rsidRPr="00611FFE">
              <w:rPr>
                <w:rFonts w:ascii="Arial" w:hAnsi="Arial" w:cs="Arial"/>
                <w:color w:val="auto"/>
                <w:sz w:val="14"/>
                <w:szCs w:val="14"/>
              </w:rPr>
              <w:lastRenderedPageBreak/>
              <w:t>ente aggiudicatore?</w:t>
            </w:r>
          </w:p>
          <w:p w:rsidR="007C1F85" w:rsidRPr="00611FFE" w:rsidRDefault="007C1F85" w:rsidP="007C1F85">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spacing w:before="72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16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w:t>
            </w:r>
            <w:proofErr w:type="spellStart"/>
            <w:r w:rsidR="00C427DB" w:rsidRPr="00611FFE">
              <w:rPr>
                <w:rFonts w:ascii="Arial" w:hAnsi="Arial" w:cs="Arial"/>
                <w:color w:val="auto"/>
                <w:sz w:val="14"/>
                <w:szCs w:val="14"/>
              </w:rPr>
              <w:t>D.Lgs.</w:t>
            </w:r>
            <w:proofErr w:type="spellEnd"/>
            <w:r w:rsidR="00C427DB" w:rsidRPr="00611FFE">
              <w:rPr>
                <w:rFonts w:ascii="Arial" w:hAnsi="Arial" w:cs="Arial"/>
                <w:color w:val="auto"/>
                <w:sz w:val="14"/>
                <w:szCs w:val="14"/>
              </w:rPr>
              <w:t xml:space="preserve">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t>Sussistono a carico dell’operatore economico cause di decadenza, di sospensione o di divieto previste dall'</w:t>
            </w:r>
            <w:hyperlink r:id="rId10"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11"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2"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3"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r w:rsidR="00EF465D">
              <w:rPr>
                <w:rFonts w:ascii="Arial" w:hAnsi="Arial" w:cs="Arial"/>
                <w:color w:val="auto"/>
                <w:sz w:val="14"/>
                <w:szCs w:val="14"/>
              </w:rPr>
              <w:t>......................</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5"/>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4"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w:t>
            </w:r>
            <w:proofErr w:type="spellStart"/>
            <w:r w:rsidRPr="00611FFE">
              <w:rPr>
                <w:rFonts w:ascii="Arial" w:hAnsi="Arial" w:cs="Arial"/>
                <w:color w:val="auto"/>
                <w:sz w:val="14"/>
                <w:szCs w:val="14"/>
              </w:rPr>
              <w:t>interdittivi</w:t>
            </w:r>
            <w:proofErr w:type="spellEnd"/>
            <w:r w:rsidRPr="00611FFE">
              <w:rPr>
                <w:rFonts w:ascii="Arial" w:hAnsi="Arial" w:cs="Arial"/>
                <w:color w:val="auto"/>
                <w:sz w:val="14"/>
                <w:szCs w:val="14"/>
              </w:rPr>
              <w:t xml:space="preserve"> di cui all'</w:t>
            </w:r>
            <w:hyperlink r:id="rId15"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0B3FD6" w:rsidRDefault="000B3FD6" w:rsidP="006950BA">
            <w:pPr>
              <w:pStyle w:val="NormaleWeb1"/>
              <w:numPr>
                <w:ilvl w:val="0"/>
                <w:numId w:val="5"/>
              </w:numPr>
              <w:spacing w:before="360" w:after="0"/>
              <w:ind w:left="284" w:hanging="284"/>
              <w:jc w:val="both"/>
              <w:rPr>
                <w:rFonts w:ascii="Arial" w:hAnsi="Arial" w:cs="Arial"/>
                <w:color w:val="auto"/>
                <w:sz w:val="14"/>
                <w:szCs w:val="14"/>
              </w:rPr>
            </w:pPr>
            <w:r>
              <w:rPr>
                <w:rFonts w:ascii="Arial" w:hAnsi="Arial" w:cs="Arial"/>
                <w:color w:val="auto"/>
                <w:sz w:val="14"/>
                <w:szCs w:val="14"/>
              </w:rPr>
              <w:t>ha presentato nella procedura di gara in corso e negli affidamenti di subappalto, documentazione o dichiarazioni non veritiere, (Articolo 80, comma 5, lettera f-bis);</w:t>
            </w:r>
          </w:p>
          <w:p w:rsidR="000B3FD6" w:rsidRPr="00611FFE" w:rsidRDefault="000B3FD6" w:rsidP="000B3FD6">
            <w:pPr>
              <w:pStyle w:val="NormaleWeb1"/>
              <w:numPr>
                <w:ilvl w:val="0"/>
                <w:numId w:val="5"/>
              </w:numPr>
              <w:spacing w:before="360" w:after="0"/>
              <w:jc w:val="both"/>
              <w:rPr>
                <w:rFonts w:ascii="Arial" w:hAnsi="Arial" w:cs="Arial"/>
                <w:color w:val="auto"/>
                <w:sz w:val="14"/>
                <w:szCs w:val="14"/>
              </w:rPr>
            </w:pPr>
            <w:r>
              <w:rPr>
                <w:rFonts w:ascii="Arial" w:hAnsi="Arial" w:cs="Arial"/>
                <w:color w:val="auto"/>
                <w:sz w:val="14"/>
                <w:szCs w:val="14"/>
              </w:rPr>
              <w:t xml:space="preserve">è </w:t>
            </w:r>
            <w:r w:rsidRPr="000B3FD6">
              <w:rPr>
                <w:rFonts w:ascii="Arial" w:hAnsi="Arial" w:cs="Arial"/>
                <w:color w:val="auto"/>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Arial" w:hAnsi="Arial" w:cs="Arial"/>
                <w:color w:val="auto"/>
                <w:sz w:val="14"/>
                <w:szCs w:val="14"/>
              </w:rPr>
              <w:t xml:space="preserve"> (Articolo 80, comma 5, lettera f-ter);</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000B3FD6">
              <w:rPr>
                <w:rFonts w:ascii="Arial" w:hAnsi="Arial" w:cs="Arial"/>
                <w:color w:val="auto"/>
                <w:sz w:val="14"/>
                <w:szCs w:val="14"/>
              </w:rPr>
              <w:t>);</w:t>
            </w:r>
          </w:p>
          <w:p w:rsidR="000B3FD6" w:rsidRPr="00611FFE" w:rsidRDefault="000B3FD6" w:rsidP="000B3FD6">
            <w:pPr>
              <w:pStyle w:val="NormaleWeb1"/>
              <w:spacing w:before="360" w:after="0"/>
              <w:ind w:left="284"/>
              <w:jc w:val="both"/>
              <w:rPr>
                <w:rFonts w:ascii="Arial" w:hAnsi="Arial" w:cs="Arial"/>
                <w:color w:val="auto"/>
                <w:sz w:val="14"/>
                <w:szCs w:val="14"/>
              </w:rPr>
            </w:pP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lastRenderedPageBreak/>
              <w:t>è in regola con le norme che disciplinano il diritto al lavoro dei disabili di cui all</w:t>
            </w:r>
            <w:hyperlink r:id="rId16"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7"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8"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t>si trova rispetto ad un altro partecipante alla medesima procedura di affidamento, in una situazione di controllo di cui all'</w:t>
            </w:r>
            <w:hyperlink r:id="rId19"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 xml:space="preserve">L’operatore economico si trova nella condizione prevista dall’art. 53 comma 16-ter del </w:t>
            </w:r>
            <w:proofErr w:type="spellStart"/>
            <w:r w:rsidRPr="00611FFE">
              <w:rPr>
                <w:rFonts w:ascii="Arial" w:hAnsi="Arial" w:cs="Arial"/>
                <w:color w:val="auto"/>
                <w:sz w:val="14"/>
                <w:szCs w:val="14"/>
              </w:rPr>
              <w:t>D.Lgs.</w:t>
            </w:r>
            <w:proofErr w:type="spellEnd"/>
            <w:r w:rsidRPr="00611FFE">
              <w:rPr>
                <w:rFonts w:ascii="Arial" w:hAnsi="Arial" w:cs="Arial"/>
                <w:color w:val="auto"/>
                <w:sz w:val="14"/>
                <w:szCs w:val="14"/>
              </w:rPr>
              <w:t xml:space="preserve"> 165/2001 (</w:t>
            </w:r>
            <w:proofErr w:type="spellStart"/>
            <w:r w:rsidRPr="00611FFE">
              <w:rPr>
                <w:rFonts w:ascii="Arial" w:hAnsi="Arial" w:cs="Arial"/>
                <w:i/>
                <w:color w:val="auto"/>
                <w:sz w:val="14"/>
                <w:szCs w:val="14"/>
              </w:rPr>
              <w:t>pantouflage</w:t>
            </w:r>
            <w:proofErr w:type="spellEnd"/>
            <w:r w:rsidRPr="00611FFE">
              <w:rPr>
                <w:rFonts w:ascii="Arial" w:hAnsi="Arial" w:cs="Arial"/>
                <w:i/>
                <w:color w:val="auto"/>
                <w:sz w:val="14"/>
                <w:szCs w:val="14"/>
              </w:rPr>
              <w:t xml:space="preserv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B058B7">
            <w:pPr>
              <w:spacing w:before="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0B3FD6">
            <w:pPr>
              <w:spacing w:before="0"/>
              <w:jc w:val="both"/>
              <w:rPr>
                <w:rFonts w:ascii="Arial" w:hAnsi="Arial" w:cs="Arial"/>
                <w:color w:val="auto"/>
                <w:sz w:val="14"/>
                <w:szCs w:val="14"/>
              </w:rPr>
            </w:pPr>
          </w:p>
          <w:p w:rsidR="005309A4" w:rsidRPr="00611FFE" w:rsidRDefault="004E3C5F" w:rsidP="00B058B7">
            <w:pPr>
              <w:spacing w:before="440" w:after="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0B3FD6" w:rsidRDefault="000B3FD6" w:rsidP="004E3C5F">
            <w:pPr>
              <w:spacing w:before="0"/>
              <w:jc w:val="both"/>
              <w:rPr>
                <w:rFonts w:ascii="Arial" w:hAnsi="Arial" w:cs="Arial"/>
                <w:color w:val="auto"/>
                <w:sz w:val="14"/>
                <w:szCs w:val="14"/>
              </w:rPr>
            </w:pPr>
          </w:p>
          <w:p w:rsidR="000B3FD6" w:rsidRDefault="000B3FD6" w:rsidP="004E3C5F">
            <w:pPr>
              <w:spacing w:before="0"/>
              <w:jc w:val="both"/>
              <w:rPr>
                <w:rFonts w:ascii="Arial" w:hAnsi="Arial" w:cs="Arial"/>
                <w:color w:val="auto"/>
                <w:sz w:val="14"/>
                <w:szCs w:val="14"/>
              </w:rPr>
            </w:pPr>
          </w:p>
          <w:p w:rsidR="000B3FD6" w:rsidRPr="00611FFE" w:rsidRDefault="000B3FD6" w:rsidP="004E3C5F">
            <w:pPr>
              <w:spacing w:before="0"/>
              <w:jc w:val="both"/>
              <w:rPr>
                <w:rFonts w:ascii="Arial" w:hAnsi="Arial" w:cs="Arial"/>
                <w:color w:val="auto"/>
                <w:sz w:val="14"/>
                <w:szCs w:val="14"/>
              </w:rPr>
            </w:pPr>
          </w:p>
          <w:p w:rsidR="004E3C5F" w:rsidRPr="00611FFE" w:rsidRDefault="004E3C5F" w:rsidP="00B058B7">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0B3FD6" w:rsidRDefault="000B3FD6" w:rsidP="000B3FD6">
            <w:pPr>
              <w:spacing w:before="320" w:after="0"/>
              <w:rPr>
                <w:rFonts w:ascii="Arial" w:hAnsi="Arial" w:cs="Arial"/>
                <w:color w:val="auto"/>
                <w:sz w:val="16"/>
                <w:szCs w:val="20"/>
              </w:rPr>
            </w:pPr>
          </w:p>
          <w:p w:rsidR="00FC273A" w:rsidRPr="00611FFE" w:rsidRDefault="00FC273A" w:rsidP="000B3FD6">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F36556">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F36556">
            <w:pPr>
              <w:spacing w:before="8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rsidR="00A23B3E" w:rsidRPr="00611FFE" w:rsidRDefault="001E112E" w:rsidP="000B3FD6">
            <w:pPr>
              <w:spacing w:before="96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0B3FD6">
            <w:pPr>
              <w:spacing w:before="144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 xml:space="preserve">sezioni da A </w:t>
      </w:r>
      <w:proofErr w:type="spellStart"/>
      <w:r w:rsidRPr="00611FFE">
        <w:rPr>
          <w:rFonts w:ascii="Arial" w:hAnsi="Arial" w:cs="Arial"/>
          <w:color w:val="auto"/>
          <w:sz w:val="16"/>
          <w:szCs w:val="14"/>
        </w:rPr>
        <w:t>a</w:t>
      </w:r>
      <w:proofErr w:type="spellEnd"/>
      <w:r w:rsidRPr="00611FFE">
        <w:rPr>
          <w:rFonts w:ascii="Arial" w:hAnsi="Arial" w:cs="Arial"/>
          <w:color w:val="auto"/>
          <w:sz w:val="16"/>
          <w:szCs w:val="14"/>
        </w:rPr>
        <w:t xml:space="preserve">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CC554C">
        <w:tc>
          <w:tcPr>
            <w:tcW w:w="9351" w:type="dxa"/>
            <w:shd w:val="clear" w:color="auto" w:fill="D9D9D9"/>
          </w:tcPr>
          <w:p w:rsidR="00B6106F" w:rsidRPr="00CC554C" w:rsidRDefault="00B6106F"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CC554C">
        <w:trPr>
          <w:trHeight w:val="382"/>
        </w:trPr>
        <w:tc>
          <w:tcPr>
            <w:tcW w:w="9351" w:type="dxa"/>
            <w:shd w:val="clear" w:color="auto" w:fill="D9D9D9"/>
          </w:tcPr>
          <w:p w:rsidR="00F21DA1" w:rsidRPr="00CC554C" w:rsidRDefault="00F21DA1" w:rsidP="00CC554C">
            <w:pPr>
              <w:pStyle w:val="SectionTitle"/>
              <w:spacing w:before="60" w:after="60"/>
              <w:jc w:val="both"/>
              <w:rPr>
                <w:rFonts w:ascii="Arial" w:hAnsi="Arial" w:cs="Arial"/>
                <w:smallCaps w:val="0"/>
                <w:color w:val="auto"/>
                <w:sz w:val="15"/>
                <w:szCs w:val="15"/>
              </w:rPr>
            </w:pPr>
            <w:bookmarkStart w:id="4" w:name="_Hlk511057035"/>
            <w:r w:rsidRPr="00CC554C">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w:t>
            </w:r>
            <w:r w:rsidR="009D5E94">
              <w:rPr>
                <w:rFonts w:ascii="Arial" w:hAnsi="Arial" w:cs="Arial"/>
                <w:color w:val="auto"/>
                <w:sz w:val="14"/>
                <w:szCs w:val="14"/>
              </w:rPr>
              <w:t>.</w:t>
            </w:r>
            <w:r w:rsidRPr="00611FFE">
              <w:rPr>
                <w:rFonts w:ascii="Arial" w:hAnsi="Arial" w:cs="Arial"/>
                <w:color w:val="auto"/>
                <w:sz w:val="14"/>
                <w:szCs w:val="14"/>
              </w:rPr>
              <w:t>...…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8"/>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9"/>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lastRenderedPageBreak/>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lastRenderedPageBreak/>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 xml:space="preserve">(indirizzo web, autorità o organismo di emanazione, riferimento </w:t>
            </w:r>
            <w:r w:rsidRPr="00611FFE">
              <w:rPr>
                <w:rFonts w:ascii="Arial" w:hAnsi="Arial" w:cs="Arial"/>
                <w:color w:val="auto"/>
                <w:sz w:val="14"/>
                <w:szCs w:val="14"/>
              </w:rPr>
              <w:lastRenderedPageBreak/>
              <w:t>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CC554C">
        <w:tc>
          <w:tcPr>
            <w:tcW w:w="9351" w:type="dxa"/>
            <w:shd w:val="clear" w:color="auto" w:fill="D9D9D9"/>
          </w:tcPr>
          <w:p w:rsidR="00B84151" w:rsidRPr="00CC554C" w:rsidRDefault="00B84151" w:rsidP="00CC554C">
            <w:pPr>
              <w:pStyle w:val="SectionTitle"/>
              <w:spacing w:before="60" w:after="60"/>
              <w:jc w:val="both"/>
              <w:rPr>
                <w:color w:val="auto"/>
                <w:sz w:val="14"/>
                <w:szCs w:val="14"/>
              </w:rPr>
            </w:pPr>
            <w:bookmarkStart w:id="5" w:name="_Hlk511114745"/>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6" w:name="_DV_M4301"/>
            <w:bookmarkStart w:id="7" w:name="_DV_M4300"/>
            <w:bookmarkEnd w:id="6"/>
            <w:bookmarkEnd w:id="7"/>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2"/>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33"/>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5"/>
            </w:r>
            <w:r w:rsidRPr="00611FFE">
              <w:rPr>
                <w:rFonts w:ascii="Arial" w:hAnsi="Arial" w:cs="Arial"/>
                <w:color w:val="auto"/>
                <w:sz w:val="14"/>
                <w:szCs w:val="14"/>
              </w:rPr>
              <w:t>), citando 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 xml:space="preserve">strumenti di studio </w:t>
            </w:r>
            <w:r w:rsidRPr="00611FFE">
              <w:rPr>
                <w:rFonts w:ascii="Arial" w:hAnsi="Arial" w:cs="Arial"/>
                <w:b/>
                <w:color w:val="auto"/>
                <w:sz w:val="14"/>
                <w:szCs w:val="14"/>
              </w:rPr>
              <w:lastRenderedPageBreak/>
              <w:t>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lastRenderedPageBreak/>
              <w:t>..............................................................................................................................................................................................................................</w:t>
            </w:r>
            <w:r w:rsidRPr="00611FFE">
              <w:rPr>
                <w:rFonts w:ascii="Arial" w:hAnsi="Arial" w:cs="Arial"/>
                <w:color w:val="auto"/>
                <w:sz w:val="14"/>
                <w:szCs w:val="14"/>
              </w:rPr>
              <w:lastRenderedPageBreak/>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7"/>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lastRenderedPageBreak/>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3C1515">
      <w:pPr>
        <w:pStyle w:val="SectionTitle"/>
        <w:spacing w:before="24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CC554C">
        <w:tc>
          <w:tcPr>
            <w:tcW w:w="9351" w:type="dxa"/>
            <w:shd w:val="clear" w:color="auto" w:fill="D9D9D9"/>
          </w:tcPr>
          <w:p w:rsidR="00276EC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3C1515">
            <w:pPr>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3C1515">
            <w:pPr>
              <w:spacing w:before="24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3C1515">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3C1515">
              <w:rPr>
                <w:rFonts w:ascii="Arial" w:hAnsi="Arial" w:cs="Arial"/>
                <w:color w:val="auto"/>
                <w:sz w:val="14"/>
                <w:szCs w:val="14"/>
              </w:rPr>
              <w:t>.....</w:t>
            </w:r>
            <w:r w:rsidRPr="00611FFE">
              <w:rPr>
                <w:rFonts w:ascii="Arial" w:hAnsi="Arial" w:cs="Arial"/>
                <w:color w:val="auto"/>
                <w:sz w:val="14"/>
                <w:szCs w:val="14"/>
              </w:rPr>
              <w:t>................ ..............................................................................................................................................................................................................................</w:t>
            </w:r>
          </w:p>
        </w:tc>
      </w:tr>
    </w:tbl>
    <w:p w:rsidR="00A23B3E" w:rsidRPr="00611FFE" w:rsidRDefault="00260056" w:rsidP="00DB5172">
      <w:pPr>
        <w:suppressAutoHyphens w:val="0"/>
        <w:spacing w:before="0" w:after="0"/>
        <w:rPr>
          <w:rFonts w:ascii="Arial" w:hAnsi="Arial" w:cs="Arial"/>
          <w:color w:val="auto"/>
          <w:w w:val="0"/>
          <w:kern w:val="18"/>
          <w:sz w:val="18"/>
          <w:szCs w:val="18"/>
        </w:rPr>
      </w:pPr>
      <w:r w:rsidRPr="00611FFE">
        <w:rPr>
          <w:rFonts w:ascii="Arial" w:hAnsi="Arial" w:cs="Arial"/>
          <w:color w:val="auto"/>
          <w:sz w:val="15"/>
          <w:szCs w:val="15"/>
        </w:rPr>
        <w:br w:type="page"/>
      </w:r>
      <w:r w:rsidR="00A23B3E" w:rsidRPr="00611FFE">
        <w:rPr>
          <w:rFonts w:ascii="Arial" w:hAnsi="Arial" w:cs="Arial"/>
          <w:b/>
          <w:color w:val="auto"/>
          <w:sz w:val="18"/>
          <w:szCs w:val="18"/>
        </w:rPr>
        <w:lastRenderedPageBreak/>
        <w:t>Parte V: Riduzione del numero di candidati qualificati</w:t>
      </w:r>
      <w:r w:rsidR="00A23B3E" w:rsidRPr="00611FFE">
        <w:rPr>
          <w:rFonts w:ascii="Arial" w:hAnsi="Arial" w:cs="Arial"/>
          <w:color w:val="auto"/>
          <w:sz w:val="18"/>
          <w:szCs w:val="18"/>
        </w:rPr>
        <w:t xml:space="preserve"> </w:t>
      </w:r>
      <w:r w:rsidR="00A23B3E"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CC554C">
        <w:tc>
          <w:tcPr>
            <w:tcW w:w="9247" w:type="dxa"/>
            <w:shd w:val="clear" w:color="auto" w:fill="D9D9D9"/>
          </w:tcPr>
          <w:p w:rsidR="0026005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CC554C" w:rsidRDefault="00260056" w:rsidP="00CC554C">
            <w:pPr>
              <w:pStyle w:val="SectionTitle"/>
              <w:spacing w:after="60"/>
              <w:jc w:val="both"/>
              <w:rPr>
                <w:rFonts w:ascii="Arial" w:hAnsi="Arial" w:cs="Arial"/>
                <w:smallCaps w:val="0"/>
                <w:color w:val="auto"/>
                <w:sz w:val="15"/>
                <w:szCs w:val="15"/>
              </w:rPr>
            </w:pPr>
            <w:r w:rsidRPr="00CC554C">
              <w:rPr>
                <w:rFonts w:ascii="Arial" w:hAnsi="Arial" w:cs="Arial"/>
                <w:smallCaps w:val="0"/>
                <w:color w:val="auto"/>
                <w:sz w:val="14"/>
                <w:szCs w:val="14"/>
              </w:rPr>
              <w:t>Solo per le procedure ristrette, le procedure competitive con negoziazione, le procedure di dialogo competitivo e i partenariati per l'innovazione</w:t>
            </w:r>
            <w:r w:rsidRPr="00CC554C">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8"/>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9"/>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0"/>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41"/>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42"/>
      </w:r>
      <w:r w:rsidRPr="00611FFE">
        <w:rPr>
          <w:rFonts w:ascii="Arial" w:hAnsi="Arial" w:cs="Arial"/>
          <w:color w:val="auto"/>
          <w:sz w:val="16"/>
          <w:szCs w:val="16"/>
        </w:rPr>
        <w:t>), l'amministrazione aggiudicatrice o l'ente aggiudicatore sono già in possesso della documentazione in questione.</w:t>
      </w:r>
    </w:p>
    <w:p w:rsidR="007C1F85" w:rsidRDefault="00A23B3E" w:rsidP="007C1F85">
      <w:pPr>
        <w:jc w:val="both"/>
        <w:rPr>
          <w:rFonts w:ascii="Arial" w:hAnsi="Arial" w:cs="Arial"/>
          <w:color w:val="auto"/>
          <w:sz w:val="16"/>
          <w:szCs w:val="16"/>
        </w:rPr>
      </w:pPr>
      <w:r w:rsidRPr="00611FFE">
        <w:rPr>
          <w:rFonts w:ascii="Arial" w:hAnsi="Arial" w:cs="Arial"/>
          <w:color w:val="auto"/>
          <w:sz w:val="16"/>
          <w:szCs w:val="16"/>
        </w:rPr>
        <w:t>Il sottoscritto/I sottoscritti au</w:t>
      </w:r>
      <w:r w:rsidR="007C1F85">
        <w:rPr>
          <w:rFonts w:ascii="Arial" w:hAnsi="Arial" w:cs="Arial"/>
          <w:color w:val="auto"/>
          <w:sz w:val="16"/>
          <w:szCs w:val="16"/>
        </w:rPr>
        <w:t xml:space="preserve">torizza/autorizzano formalmente la Centrale Unica di Committenza – Tito </w:t>
      </w:r>
      <w:r w:rsidRPr="00611FFE">
        <w:rPr>
          <w:rFonts w:ascii="Arial" w:hAnsi="Arial" w:cs="Arial"/>
          <w:color w:val="auto"/>
          <w:sz w:val="16"/>
          <w:szCs w:val="16"/>
        </w:rPr>
        <w:t xml:space="preserve">ad accedere ai documenti complementari alle informazioni, </w:t>
      </w:r>
      <w:r w:rsidR="007C1F85">
        <w:rPr>
          <w:rFonts w:ascii="Arial" w:hAnsi="Arial" w:cs="Arial"/>
          <w:color w:val="auto"/>
          <w:sz w:val="16"/>
          <w:szCs w:val="16"/>
        </w:rPr>
        <w:t>contenute</w:t>
      </w:r>
      <w:r w:rsidRPr="00611FFE">
        <w:rPr>
          <w:rFonts w:ascii="Arial" w:hAnsi="Arial" w:cs="Arial"/>
          <w:color w:val="auto"/>
          <w:sz w:val="16"/>
          <w:szCs w:val="16"/>
        </w:rPr>
        <w:t xml:space="preserve"> del presente documento di gara unico europeo, ai fini della [procedura di appalto</w:t>
      </w:r>
      <w:r w:rsidR="007C1F85">
        <w:rPr>
          <w:rFonts w:ascii="Arial" w:hAnsi="Arial" w:cs="Arial"/>
          <w:color w:val="auto"/>
          <w:sz w:val="16"/>
          <w:szCs w:val="16"/>
        </w:rPr>
        <w:t xml:space="preserve"> di che trattasi.</w:t>
      </w:r>
    </w:p>
    <w:p w:rsidR="007F1306" w:rsidRPr="00611FFE" w:rsidRDefault="00A23B3E" w:rsidP="007C1F85">
      <w:pPr>
        <w:jc w:val="both"/>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Pr="00611FFE" w:rsidRDefault="007C1F85">
      <w:pPr>
        <w:rPr>
          <w:rFonts w:ascii="Arial" w:hAnsi="Arial" w:cs="Arial"/>
          <w:color w:val="auto"/>
          <w:sz w:val="16"/>
          <w:szCs w:val="16"/>
        </w:rPr>
      </w:pPr>
      <w:r>
        <w:rPr>
          <w:rFonts w:ascii="Arial" w:hAnsi="Arial" w:cs="Arial"/>
          <w:color w:val="auto"/>
          <w:sz w:val="16"/>
          <w:szCs w:val="16"/>
        </w:rPr>
        <w:t>Firmato digitalmente da</w:t>
      </w:r>
      <w:r w:rsidR="00A23B3E"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A23B3E"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C8227F">
      <w:footerReference w:type="even" r:id="rId20"/>
      <w:footerReference w:type="default" r:id="rId21"/>
      <w:headerReference w:type="first" r:id="rId22"/>
      <w:footerReference w:type="first" r:id="rId23"/>
      <w:pgSz w:w="12240" w:h="15840"/>
      <w:pgMar w:top="1418" w:right="1021" w:bottom="1418" w:left="1701" w:header="720" w:footer="34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CA" w:rsidRDefault="00841ECA">
      <w:pPr>
        <w:spacing w:before="0" w:after="0"/>
      </w:pPr>
      <w:r>
        <w:separator/>
      </w:r>
    </w:p>
  </w:endnote>
  <w:endnote w:type="continuationSeparator" w:id="0">
    <w:p w:rsidR="00841ECA" w:rsidRDefault="00841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8D4D54">
      <w:rPr>
        <w:rFonts w:ascii="Arial" w:eastAsia="Times New Roman" w:hAnsi="Arial" w:cs="Arial"/>
        <w:noProof/>
        <w:color w:val="auto"/>
        <w:kern w:val="0"/>
        <w:sz w:val="10"/>
        <w:szCs w:val="10"/>
        <w:lang w:bidi="ar-SA"/>
      </w:rPr>
      <w:t>2</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8D4D54">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bookmarkStart w:id="8" w:name="_Hlk479843000"/>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8D4D54">
      <w:rPr>
        <w:rFonts w:ascii="Arial" w:eastAsia="Times New Roman" w:hAnsi="Arial" w:cs="Arial"/>
        <w:noProof/>
        <w:color w:val="auto"/>
        <w:kern w:val="0"/>
        <w:sz w:val="10"/>
        <w:szCs w:val="10"/>
        <w:lang w:bidi="ar-SA"/>
      </w:rPr>
      <w:t>1</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8D4D54">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jc w:val="center"/>
      <w:tblLayout w:type="fixed"/>
      <w:tblCellMar>
        <w:left w:w="0" w:type="dxa"/>
        <w:right w:w="0" w:type="dxa"/>
      </w:tblCellMar>
      <w:tblLook w:val="04A0" w:firstRow="1" w:lastRow="0" w:firstColumn="1" w:lastColumn="0" w:noHBand="0" w:noVBand="1"/>
    </w:tblPr>
    <w:tblGrid>
      <w:gridCol w:w="705"/>
      <w:gridCol w:w="1183"/>
      <w:gridCol w:w="7757"/>
    </w:tblGrid>
    <w:tr w:rsidR="009D5E94" w:rsidRPr="003C1515" w:rsidTr="00467C29">
      <w:trPr>
        <w:trHeight w:val="142"/>
        <w:jc w:val="center"/>
      </w:trPr>
      <w:tc>
        <w:tcPr>
          <w:tcW w:w="711" w:type="dxa"/>
          <w:vMerge w:val="restart"/>
          <w:vAlign w:val="center"/>
          <w:hideMark/>
        </w:tcPr>
        <w:p w:rsidR="009D5E94" w:rsidRPr="003C1515" w:rsidRDefault="009D5E94" w:rsidP="003C1515">
          <w:pPr>
            <w:suppressAutoHyphens w:val="0"/>
            <w:spacing w:before="0" w:after="0"/>
            <w:ind w:right="7370"/>
            <w:jc w:val="right"/>
            <w:rPr>
              <w:rFonts w:ascii="Arial" w:eastAsia="Times New Roman" w:hAnsi="Arial" w:cs="Arial"/>
              <w:color w:val="000000"/>
              <w:kern w:val="0"/>
              <w:sz w:val="14"/>
              <w:szCs w:val="14"/>
              <w:lang w:bidi="ar-SA"/>
            </w:rPr>
          </w:pPr>
        </w:p>
      </w:tc>
      <w:tc>
        <w:tcPr>
          <w:tcW w:w="1193" w:type="dxa"/>
          <w:tcBorders>
            <w:top w:val="nil"/>
            <w:left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eastAsia="en-US" w:bidi="ar-SA"/>
            </w:rPr>
          </w:pPr>
        </w:p>
      </w:tc>
      <w:tc>
        <w:tcPr>
          <w:tcW w:w="7822" w:type="dxa"/>
          <w:vAlign w:val="center"/>
        </w:tcPr>
        <w:p w:rsidR="009D5E94" w:rsidRPr="003C1515" w:rsidRDefault="009D5E94" w:rsidP="003C1515">
          <w:pPr>
            <w:suppressAutoHyphens w:val="0"/>
            <w:spacing w:before="0" w:after="0"/>
            <w:ind w:right="87"/>
            <w:jc w:val="both"/>
            <w:rPr>
              <w:rFonts w:ascii="Arial" w:eastAsia="Times New Roman" w:hAnsi="Arial" w:cs="Arial"/>
              <w:color w:val="000000"/>
              <w:kern w:val="0"/>
              <w:sz w:val="10"/>
              <w:szCs w:val="10"/>
              <w:lang w:bidi="ar-SA"/>
            </w:rPr>
          </w:pPr>
        </w:p>
      </w:tc>
    </w:tr>
    <w:tr w:rsidR="009D5E94" w:rsidRPr="003C1515" w:rsidTr="00467C29">
      <w:trPr>
        <w:trHeight w:val="142"/>
        <w:jc w:val="center"/>
      </w:trPr>
      <w:tc>
        <w:tcPr>
          <w:tcW w:w="711" w:type="dxa"/>
          <w:vMerge/>
          <w:vAlign w:val="center"/>
          <w:hideMark/>
        </w:tcPr>
        <w:p w:rsidR="009D5E94" w:rsidRPr="003C1515" w:rsidRDefault="009D5E94" w:rsidP="003C1515">
          <w:pPr>
            <w:suppressAutoHyphens w:val="0"/>
            <w:spacing w:before="0" w:after="0"/>
            <w:rPr>
              <w:rFonts w:ascii="Arial" w:eastAsia="Times New Roman" w:hAnsi="Arial" w:cs="Arial"/>
              <w:color w:val="000000"/>
              <w:kern w:val="0"/>
              <w:sz w:val="14"/>
              <w:szCs w:val="14"/>
              <w:lang w:bidi="ar-SA"/>
            </w:rPr>
          </w:pPr>
        </w:p>
      </w:tc>
      <w:tc>
        <w:tcPr>
          <w:tcW w:w="1193" w:type="dxa"/>
          <w:tcBorders>
            <w:left w:val="nil"/>
            <w:bottom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bidi="ar-SA"/>
            </w:rPr>
          </w:pPr>
        </w:p>
      </w:tc>
      <w:tc>
        <w:tcPr>
          <w:tcW w:w="7822" w:type="dxa"/>
          <w:vAlign w:val="center"/>
          <w:hideMark/>
        </w:tcPr>
        <w:p w:rsidR="009D5E94" w:rsidRPr="003C1515" w:rsidRDefault="009D5E94" w:rsidP="003C1515">
          <w:pPr>
            <w:suppressAutoHyphens w:val="0"/>
            <w:spacing w:before="0" w:after="0"/>
            <w:ind w:right="87"/>
            <w:jc w:val="right"/>
            <w:rPr>
              <w:rFonts w:ascii="Arial" w:eastAsia="Times New Roman" w:hAnsi="Arial" w:cs="Arial"/>
              <w:color w:val="000000"/>
              <w:kern w:val="0"/>
              <w:sz w:val="10"/>
              <w:szCs w:val="10"/>
              <w:lang w:bidi="ar-SA"/>
            </w:rPr>
          </w:pPr>
          <w:r w:rsidRPr="003C1515">
            <w:rPr>
              <w:rFonts w:ascii="Arial" w:eastAsia="Times New Roman" w:hAnsi="Arial" w:cs="Arial"/>
              <w:color w:val="000000"/>
              <w:kern w:val="0"/>
              <w:sz w:val="10"/>
              <w:szCs w:val="10"/>
              <w:lang w:bidi="ar-SA"/>
            </w:rPr>
            <w:t xml:space="preserve">Pag. </w:t>
          </w:r>
          <w:r w:rsidRPr="003C1515">
            <w:rPr>
              <w:rFonts w:ascii="Arial" w:eastAsia="Times New Roman" w:hAnsi="Arial" w:cs="Arial"/>
              <w:color w:val="000000"/>
              <w:kern w:val="0"/>
              <w:sz w:val="10"/>
              <w:szCs w:val="10"/>
              <w:lang w:bidi="ar-SA"/>
            </w:rPr>
            <w:fldChar w:fldCharType="begin"/>
          </w:r>
          <w:r w:rsidRPr="003C1515">
            <w:rPr>
              <w:rFonts w:ascii="Arial" w:eastAsia="Times New Roman" w:hAnsi="Arial" w:cs="Arial"/>
              <w:color w:val="000000"/>
              <w:kern w:val="0"/>
              <w:sz w:val="10"/>
              <w:szCs w:val="10"/>
              <w:lang w:bidi="ar-SA"/>
            </w:rPr>
            <w:instrText xml:space="preserve"> PAGE </w:instrText>
          </w:r>
          <w:r w:rsidRPr="003C1515">
            <w:rPr>
              <w:rFonts w:ascii="Arial" w:eastAsia="Times New Roman" w:hAnsi="Arial" w:cs="Arial"/>
              <w:color w:val="000000"/>
              <w:kern w:val="0"/>
              <w:sz w:val="10"/>
              <w:szCs w:val="10"/>
              <w:lang w:bidi="ar-SA"/>
            </w:rPr>
            <w:fldChar w:fldCharType="separate"/>
          </w:r>
          <w:r w:rsidR="00C8227F">
            <w:rPr>
              <w:rFonts w:ascii="Arial" w:eastAsia="Times New Roman" w:hAnsi="Arial" w:cs="Arial"/>
              <w:noProof/>
              <w:color w:val="000000"/>
              <w:kern w:val="0"/>
              <w:sz w:val="10"/>
              <w:szCs w:val="10"/>
              <w:lang w:bidi="ar-SA"/>
            </w:rPr>
            <w:t>1</w:t>
          </w:r>
          <w:r w:rsidRPr="003C1515">
            <w:rPr>
              <w:rFonts w:ascii="Arial" w:eastAsia="Times New Roman" w:hAnsi="Arial" w:cs="Arial"/>
              <w:color w:val="000000"/>
              <w:kern w:val="0"/>
              <w:sz w:val="10"/>
              <w:szCs w:val="10"/>
              <w:lang w:bidi="ar-SA"/>
            </w:rPr>
            <w:fldChar w:fldCharType="end"/>
          </w:r>
          <w:r w:rsidRPr="003C1515">
            <w:rPr>
              <w:rFonts w:ascii="Arial" w:eastAsia="Times New Roman" w:hAnsi="Arial" w:cs="Arial"/>
              <w:color w:val="000000"/>
              <w:kern w:val="0"/>
              <w:sz w:val="10"/>
              <w:szCs w:val="10"/>
              <w:lang w:bidi="ar-SA"/>
            </w:rPr>
            <w:t xml:space="preserve"> di </w:t>
          </w:r>
          <w:r w:rsidRPr="003C1515">
            <w:rPr>
              <w:rFonts w:ascii="Arial" w:eastAsia="Times New Roman" w:hAnsi="Arial" w:cs="Arial"/>
              <w:bCs/>
              <w:color w:val="000000"/>
              <w:kern w:val="0"/>
              <w:sz w:val="10"/>
              <w:szCs w:val="10"/>
              <w:lang w:bidi="ar-SA"/>
            </w:rPr>
            <w:fldChar w:fldCharType="begin"/>
          </w:r>
          <w:r w:rsidRPr="003C1515">
            <w:rPr>
              <w:rFonts w:ascii="Arial" w:eastAsia="Times New Roman" w:hAnsi="Arial" w:cs="Arial"/>
              <w:bCs/>
              <w:color w:val="000000"/>
              <w:kern w:val="0"/>
              <w:sz w:val="10"/>
              <w:szCs w:val="10"/>
              <w:lang w:bidi="ar-SA"/>
            </w:rPr>
            <w:instrText xml:space="preserve"> NUMPAGES </w:instrText>
          </w:r>
          <w:r w:rsidRPr="003C1515">
            <w:rPr>
              <w:rFonts w:ascii="Arial" w:eastAsia="Times New Roman" w:hAnsi="Arial" w:cs="Arial"/>
              <w:bCs/>
              <w:color w:val="000000"/>
              <w:kern w:val="0"/>
              <w:sz w:val="10"/>
              <w:szCs w:val="10"/>
              <w:lang w:bidi="ar-SA"/>
            </w:rPr>
            <w:fldChar w:fldCharType="separate"/>
          </w:r>
          <w:r w:rsidR="0017360C">
            <w:rPr>
              <w:rFonts w:ascii="Arial" w:eastAsia="Times New Roman" w:hAnsi="Arial" w:cs="Arial"/>
              <w:bCs/>
              <w:noProof/>
              <w:color w:val="000000"/>
              <w:kern w:val="0"/>
              <w:sz w:val="10"/>
              <w:szCs w:val="10"/>
              <w:lang w:bidi="ar-SA"/>
            </w:rPr>
            <w:t>19</w:t>
          </w:r>
          <w:r w:rsidRPr="003C1515">
            <w:rPr>
              <w:rFonts w:ascii="Arial" w:eastAsia="Times New Roman" w:hAnsi="Arial" w:cs="Arial"/>
              <w:bCs/>
              <w:color w:val="000000"/>
              <w:kern w:val="0"/>
              <w:sz w:val="10"/>
              <w:szCs w:val="10"/>
              <w:lang w:bidi="ar-SA"/>
            </w:rPr>
            <w:fldChar w:fldCharType="end"/>
          </w:r>
        </w:p>
      </w:tc>
    </w:tr>
  </w:tbl>
  <w:p w:rsidR="009D5E94" w:rsidRPr="003C1515" w:rsidRDefault="009D5E94" w:rsidP="003C1515">
    <w:pPr>
      <w:tabs>
        <w:tab w:val="right" w:pos="9639"/>
      </w:tabs>
      <w:suppressAutoHyphens w:val="0"/>
      <w:spacing w:before="0" w:after="0"/>
      <w:jc w:val="both"/>
      <w:rPr>
        <w:rFonts w:ascii="Arial" w:eastAsia="Times New Roman" w:hAnsi="Arial" w:cs="Arial"/>
        <w:color w:val="000000"/>
        <w:kern w:val="0"/>
        <w:sz w:val="14"/>
        <w:szCs w:val="14"/>
        <w:lang w:eastAsia="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CA" w:rsidRDefault="00841ECA">
      <w:pPr>
        <w:spacing w:before="0" w:after="0"/>
      </w:pPr>
      <w:r>
        <w:separator/>
      </w:r>
    </w:p>
  </w:footnote>
  <w:footnote w:type="continuationSeparator" w:id="0">
    <w:p w:rsidR="00841ECA" w:rsidRDefault="00841ECA">
      <w:pPr>
        <w:spacing w:before="0" w:after="0"/>
      </w:pPr>
      <w:r>
        <w:continuationSeparator/>
      </w:r>
    </w:p>
  </w:footnote>
  <w:footnote w:id="1">
    <w:p w:rsidR="009D5E94" w:rsidRPr="00FC273A" w:rsidRDefault="009D5E94"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9D5E94" w:rsidRPr="006E0869" w:rsidRDefault="009D5E94"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9D5E94" w:rsidRPr="00FC273A" w:rsidRDefault="009D5E94"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9D5E94" w:rsidRPr="00FC273A" w:rsidRDefault="009D5E94"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9D5E94" w:rsidRPr="00FC273A" w:rsidRDefault="009D5E94"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9D5E94" w:rsidRPr="00FC273A" w:rsidRDefault="009D5E94"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9D5E94" w:rsidRPr="00FC273A" w:rsidRDefault="009D5E94"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9D5E94" w:rsidRPr="006E0869" w:rsidRDefault="009D5E94"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9D5E94" w:rsidRPr="006E0869" w:rsidRDefault="009D5E94"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9D5E94" w:rsidRPr="006E0869" w:rsidRDefault="009D5E94" w:rsidP="007A6DCB">
      <w:pPr>
        <w:autoSpaceDE w:val="0"/>
        <w:autoSpaceDN w:val="0"/>
        <w:adjustRightInd w:val="0"/>
        <w:spacing w:before="0" w:after="0"/>
        <w:ind w:right="162"/>
        <w:jc w:val="both"/>
        <w:rPr>
          <w:rFonts w:ascii="Arial" w:hAnsi="Arial" w:cs="Arial"/>
          <w:color w:val="auto"/>
          <w:kern w:val="0"/>
          <w:sz w:val="12"/>
          <w:szCs w:val="12"/>
          <w:lang w:eastAsia="en-US" w:bidi="ar-SA"/>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9D5E94" w:rsidRPr="006E0869" w:rsidRDefault="009D5E94" w:rsidP="005E2911">
      <w:pPr>
        <w:spacing w:before="0" w:after="0"/>
        <w:jc w:val="both"/>
        <w:rPr>
          <w:rFonts w:ascii="Arial" w:hAnsi="Arial" w:cs="Arial"/>
          <w:color w:val="auto"/>
          <w:sz w:val="12"/>
          <w:szCs w:val="12"/>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9D5E94" w:rsidRPr="00C1494D" w:rsidRDefault="009D5E94"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9D5E94" w:rsidRPr="006E0869" w:rsidRDefault="009D5E94"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9D5E94" w:rsidRPr="006E0869" w:rsidRDefault="009D5E94"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9D5E94" w:rsidRPr="006E0869" w:rsidRDefault="009D5E94"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9D5E94" w:rsidRPr="00C3534C" w:rsidRDefault="009D5E94" w:rsidP="00224A43">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In ottemperanza a quanto previsto dall’art. 110, comma 4, del </w:t>
      </w:r>
      <w:proofErr w:type="spellStart"/>
      <w:r w:rsidRPr="00C3534C">
        <w:rPr>
          <w:rFonts w:ascii="Arial" w:hAnsi="Arial" w:cs="Arial"/>
          <w:color w:val="auto"/>
          <w:sz w:val="12"/>
          <w:szCs w:val="12"/>
        </w:rPr>
        <w:t>D.Lgs.</w:t>
      </w:r>
      <w:proofErr w:type="spellEnd"/>
      <w:r w:rsidRPr="00C3534C">
        <w:rPr>
          <w:rFonts w:ascii="Arial" w:hAnsi="Arial" w:cs="Arial"/>
          <w:color w:val="auto"/>
          <w:sz w:val="12"/>
          <w:szCs w:val="12"/>
        </w:rPr>
        <w:t xml:space="preserve"> n. 50/2016, come modificato dal D.L. n. 32/2018, </w:t>
      </w:r>
      <w:proofErr w:type="spellStart"/>
      <w:r w:rsidRPr="00C3534C">
        <w:rPr>
          <w:rFonts w:ascii="Arial" w:hAnsi="Arial" w:cs="Arial"/>
          <w:color w:val="auto"/>
          <w:sz w:val="12"/>
          <w:szCs w:val="12"/>
        </w:rPr>
        <w:t>conv</w:t>
      </w:r>
      <w:proofErr w:type="spellEnd"/>
      <w:r w:rsidRPr="00C3534C">
        <w:rPr>
          <w:rFonts w:ascii="Arial" w:hAnsi="Arial" w:cs="Arial"/>
          <w:color w:val="auto"/>
          <w:sz w:val="12"/>
          <w:szCs w:val="12"/>
        </w:rPr>
        <w:t>. con modificazioni in Legge n. 55/2019, si ricorda che “</w:t>
      </w:r>
      <w:r w:rsidRPr="00C3534C">
        <w:rPr>
          <w:rFonts w:ascii="Arial" w:hAnsi="Arial" w:cs="Arial"/>
          <w:i/>
          <w:color w:val="auto"/>
          <w:sz w:val="12"/>
          <w:szCs w:val="12"/>
        </w:rPr>
        <w:t>alle imprese che hanno depositato la domanda di cui all’art. 161, anche ai sensi del sesto comma, del regio decreto 16 marzo 1942, n. 267 (Disciplina del fallimento, del concordato preventivo, dell’amministrazione controllata e della liquidazione coatta amministrativa)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r w:rsidRPr="00C3534C">
        <w:rPr>
          <w:rFonts w:ascii="Arial" w:hAnsi="Arial" w:cs="Arial"/>
          <w:color w:val="auto"/>
          <w:sz w:val="12"/>
          <w:szCs w:val="12"/>
        </w:rPr>
        <w:t>”. Diversamente il comma 5, stabilisce che “</w:t>
      </w:r>
      <w:r w:rsidRPr="00C3534C">
        <w:rPr>
          <w:rFonts w:ascii="Arial" w:hAnsi="Arial" w:cs="Arial"/>
          <w:i/>
          <w:color w:val="auto"/>
          <w:sz w:val="12"/>
          <w:szCs w:val="12"/>
        </w:rPr>
        <w:t>L’impresa ammessa al concordato preventivo non necessita di avvalimento di requisiti di altro soggetto</w:t>
      </w:r>
      <w:r w:rsidRPr="00C3534C">
        <w:rPr>
          <w:rFonts w:ascii="Arial" w:hAnsi="Arial" w:cs="Arial"/>
          <w:color w:val="auto"/>
          <w:sz w:val="12"/>
          <w:szCs w:val="12"/>
        </w:rPr>
        <w:t>”.</w:t>
      </w:r>
    </w:p>
  </w:footnote>
  <w:footnote w:id="12">
    <w:p w:rsidR="009D5E94" w:rsidRPr="00C3534C" w:rsidRDefault="009D5E94" w:rsidP="001144B8">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w:t>
      </w:r>
      <w:r w:rsidRPr="00C3534C">
        <w:rPr>
          <w:rFonts w:ascii="Arial" w:hAnsi="Arial" w:cs="Arial"/>
          <w:b/>
          <w:color w:val="auto"/>
          <w:sz w:val="12"/>
          <w:szCs w:val="12"/>
        </w:rPr>
        <w:t>L’art. 1, comma 18, della Legge di conversione n. 55/2019</w:t>
      </w:r>
      <w:r w:rsidRPr="00C3534C">
        <w:rPr>
          <w:rFonts w:ascii="Arial" w:hAnsi="Arial" w:cs="Arial"/>
          <w:color w:val="auto"/>
          <w:sz w:val="12"/>
          <w:szCs w:val="12"/>
        </w:rPr>
        <w:t xml:space="preserve"> ha previsto che </w:t>
      </w:r>
      <w:r w:rsidRPr="00C3534C">
        <w:rPr>
          <w:rFonts w:ascii="Arial" w:hAnsi="Arial" w:cs="Arial"/>
          <w:i/>
          <w:color w:val="auto"/>
          <w:sz w:val="12"/>
          <w:szCs w:val="12"/>
        </w:rPr>
        <w:t xml:space="preserve">“(...) </w:t>
      </w:r>
      <w:r w:rsidRPr="00C3534C">
        <w:rPr>
          <w:rFonts w:ascii="Arial" w:hAnsi="Arial" w:cs="Arial"/>
          <w:b/>
          <w:i/>
          <w:color w:val="auto"/>
          <w:sz w:val="12"/>
          <w:szCs w:val="12"/>
        </w:rPr>
        <w:t>fino al 31 dicembre 2020</w:t>
      </w:r>
      <w:r w:rsidRPr="00C3534C">
        <w:rPr>
          <w:rFonts w:ascii="Arial" w:hAnsi="Arial" w:cs="Arial"/>
          <w:i/>
          <w:color w:val="auto"/>
          <w:sz w:val="12"/>
          <w:szCs w:val="12"/>
        </w:rPr>
        <w:t xml:space="preserve"> in deroga </w:t>
      </w:r>
      <w:r w:rsidRPr="00C3534C">
        <w:rPr>
          <w:rFonts w:ascii="Arial" w:hAnsi="Arial" w:cs="Arial"/>
          <w:bCs/>
          <w:i/>
          <w:color w:val="auto"/>
          <w:sz w:val="12"/>
          <w:szCs w:val="12"/>
        </w:rPr>
        <w:t xml:space="preserve">all'articolo 105, comma 2, del medesimo codice, fatto salvo quanto previsto dal comma 5 del medesimo articolo 105, </w:t>
      </w:r>
      <w:r w:rsidRPr="00C3534C">
        <w:rPr>
          <w:rFonts w:ascii="Arial" w:hAnsi="Arial" w:cs="Arial"/>
          <w:b/>
          <w:bCs/>
          <w:i/>
          <w:color w:val="auto"/>
          <w:sz w:val="12"/>
          <w:szCs w:val="12"/>
        </w:rPr>
        <w:t>il subappalto è indicato dalle stazioni appaltanti nel bando di gara e non può superare la quota del 40 per cento dell'importo complessivo del contratto di lavori, servizi o forniture</w:t>
      </w:r>
      <w:r w:rsidRPr="00C3534C">
        <w:rPr>
          <w:rFonts w:ascii="Arial" w:hAnsi="Arial" w:cs="Arial"/>
          <w:bCs/>
          <w:color w:val="auto"/>
          <w:sz w:val="12"/>
          <w:szCs w:val="12"/>
        </w:rPr>
        <w:t xml:space="preserve">”. </w:t>
      </w:r>
      <w:r w:rsidRPr="00C3534C">
        <w:rPr>
          <w:rFonts w:ascii="Arial" w:hAnsi="Arial" w:cs="Arial"/>
          <w:b/>
          <w:bCs/>
          <w:color w:val="auto"/>
          <w:sz w:val="12"/>
          <w:szCs w:val="12"/>
        </w:rPr>
        <w:t>Quindi nel</w:t>
      </w:r>
      <w:r w:rsidRPr="00C3534C">
        <w:rPr>
          <w:rFonts w:ascii="Arial" w:hAnsi="Arial" w:cs="Arial"/>
          <w:bCs/>
          <w:color w:val="auto"/>
          <w:sz w:val="12"/>
          <w:szCs w:val="12"/>
        </w:rPr>
        <w:t xml:space="preserve"> </w:t>
      </w:r>
      <w:r w:rsidRPr="00C3534C">
        <w:rPr>
          <w:rFonts w:ascii="Arial" w:hAnsi="Arial" w:cs="Arial"/>
          <w:b/>
          <w:bCs/>
          <w:color w:val="auto"/>
          <w:sz w:val="12"/>
          <w:szCs w:val="12"/>
        </w:rPr>
        <w:t xml:space="preserve">mantenere fermo il limite del subappalto al 30% per le opere di cui all’art. 89, comma 11, del </w:t>
      </w:r>
      <w:proofErr w:type="spellStart"/>
      <w:r w:rsidRPr="00C3534C">
        <w:rPr>
          <w:rFonts w:ascii="Arial" w:hAnsi="Arial" w:cs="Arial"/>
          <w:b/>
          <w:bCs/>
          <w:color w:val="auto"/>
          <w:sz w:val="12"/>
          <w:szCs w:val="12"/>
        </w:rPr>
        <w:t>D.Lgs.</w:t>
      </w:r>
      <w:proofErr w:type="spellEnd"/>
      <w:r w:rsidRPr="00C3534C">
        <w:rPr>
          <w:rFonts w:ascii="Arial" w:hAnsi="Arial" w:cs="Arial"/>
          <w:b/>
          <w:bCs/>
          <w:color w:val="auto"/>
          <w:sz w:val="12"/>
          <w:szCs w:val="12"/>
        </w:rPr>
        <w:t xml:space="preserve"> n. 50/2016, ossia quelle opere per le quali sono necessari lavori o componenti di notevole contenuto tecnologico</w:t>
      </w:r>
      <w:r w:rsidRPr="00C3534C">
        <w:rPr>
          <w:rFonts w:ascii="Arial" w:hAnsi="Arial" w:cs="Arial"/>
          <w:bCs/>
          <w:color w:val="auto"/>
          <w:sz w:val="12"/>
          <w:szCs w:val="12"/>
        </w:rPr>
        <w:t xml:space="preserve">, quali strutture, impianti ed opere speciali, </w:t>
      </w:r>
      <w:r w:rsidRPr="00C3534C">
        <w:rPr>
          <w:rFonts w:ascii="Arial" w:hAnsi="Arial" w:cs="Arial"/>
          <w:b/>
          <w:bCs/>
          <w:color w:val="auto"/>
          <w:sz w:val="12"/>
          <w:szCs w:val="12"/>
        </w:rPr>
        <w:t>le amministrazioni possono stabilire nella documentazione di gara (disciplinare di gara, lettera di invito, bando di gara ecc.) il ricorso al subappalto fino ad un limite massimo del 40%</w:t>
      </w:r>
      <w:r w:rsidRPr="00C3534C">
        <w:rPr>
          <w:rFonts w:ascii="Arial" w:hAnsi="Arial" w:cs="Arial"/>
          <w:bCs/>
          <w:color w:val="auto"/>
          <w:sz w:val="12"/>
          <w:szCs w:val="12"/>
        </w:rPr>
        <w:t>.</w:t>
      </w:r>
    </w:p>
  </w:footnote>
  <w:footnote w:id="13">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2E0A5B">
        <w:rPr>
          <w:rFonts w:ascii="Arial" w:hAnsi="Arial" w:cs="Arial"/>
          <w:sz w:val="12"/>
          <w:szCs w:val="12"/>
          <w:vertAlign w:val="superscript"/>
        </w:rPr>
        <w:t>(</w:t>
      </w:r>
      <w:r w:rsidRPr="002E0A5B">
        <w:rPr>
          <w:rStyle w:val="Caratterenotaapidipagina"/>
          <w:rFonts w:ascii="Arial" w:hAnsi="Arial" w:cs="Arial"/>
          <w:sz w:val="12"/>
          <w:szCs w:val="12"/>
          <w:vertAlign w:val="superscript"/>
        </w:rPr>
        <w:footnoteRef/>
      </w:r>
      <w:r w:rsidRPr="002E0A5B">
        <w:rPr>
          <w:rFonts w:ascii="Arial" w:hAnsi="Arial" w:cs="Arial"/>
          <w:sz w:val="12"/>
          <w:szCs w:val="12"/>
          <w:vertAlign w:val="superscript"/>
        </w:rPr>
        <w:t>)</w:t>
      </w:r>
      <w:r w:rsidRPr="002E0A5B">
        <w:rPr>
          <w:rFonts w:ascii="Arial" w:hAnsi="Arial" w:cs="Arial"/>
          <w:sz w:val="12"/>
          <w:szCs w:val="12"/>
        </w:rPr>
        <w:t xml:space="preserve"> </w:t>
      </w:r>
      <w:r w:rsidRPr="002E0A5B">
        <w:rPr>
          <w:rFonts w:ascii="Arial" w:hAnsi="Arial" w:cs="Arial"/>
          <w:sz w:val="12"/>
          <w:szCs w:val="12"/>
        </w:rPr>
        <w:tab/>
        <w:t xml:space="preserve">L’art. 80, comma 3, del </w:t>
      </w:r>
      <w:proofErr w:type="spellStart"/>
      <w:r w:rsidRPr="002E0A5B">
        <w:rPr>
          <w:rFonts w:ascii="Arial" w:hAnsi="Arial" w:cs="Arial"/>
          <w:sz w:val="12"/>
          <w:szCs w:val="12"/>
        </w:rPr>
        <w:t>D.Lgs.</w:t>
      </w:r>
      <w:proofErr w:type="spellEnd"/>
      <w:r w:rsidRPr="002E0A5B">
        <w:rPr>
          <w:rFonts w:ascii="Arial" w:hAnsi="Arial" w:cs="Arial"/>
          <w:sz w:val="12"/>
          <w:szCs w:val="12"/>
        </w:rPr>
        <w:t xml:space="preserve"> n. </w:t>
      </w:r>
      <w:r w:rsidRPr="00C3534C">
        <w:rPr>
          <w:rFonts w:ascii="Arial" w:hAnsi="Arial" w:cs="Arial"/>
          <w:color w:val="auto"/>
          <w:sz w:val="12"/>
          <w:szCs w:val="12"/>
        </w:rPr>
        <w:t xml:space="preserve">50/2016, modificato dall’art. 1, comma 1, lett. n) del D.L. n. 32/2019, </w:t>
      </w:r>
      <w:proofErr w:type="spellStart"/>
      <w:r w:rsidRPr="00C3534C">
        <w:rPr>
          <w:rFonts w:ascii="Arial" w:hAnsi="Arial" w:cs="Arial"/>
          <w:color w:val="auto"/>
          <w:sz w:val="12"/>
          <w:szCs w:val="12"/>
        </w:rPr>
        <w:t>conv</w:t>
      </w:r>
      <w:proofErr w:type="spellEnd"/>
      <w:r w:rsidRPr="00C3534C">
        <w:rPr>
          <w:rFonts w:ascii="Arial" w:hAnsi="Arial" w:cs="Arial"/>
          <w:color w:val="auto"/>
          <w:sz w:val="12"/>
          <w:szCs w:val="12"/>
        </w:rPr>
        <w:t xml:space="preserve">. con modificazioni in Legge n. 55/2019 (art. 1, comma 20, lett. o), come meglio chiarito dal Comunicato del Presidente </w:t>
      </w:r>
      <w:proofErr w:type="spellStart"/>
      <w:r w:rsidRPr="00C3534C">
        <w:rPr>
          <w:rFonts w:ascii="Arial" w:hAnsi="Arial" w:cs="Arial"/>
          <w:color w:val="auto"/>
          <w:sz w:val="12"/>
          <w:szCs w:val="12"/>
        </w:rPr>
        <w:t>Anac</w:t>
      </w:r>
      <w:proofErr w:type="spellEnd"/>
      <w:r w:rsidRPr="00C3534C">
        <w:rPr>
          <w:rFonts w:ascii="Arial" w:hAnsi="Arial" w:cs="Arial"/>
          <w:color w:val="auto"/>
          <w:sz w:val="12"/>
          <w:szCs w:val="12"/>
        </w:rPr>
        <w:t xml:space="preserve"> dell’8 novembre 2017, indica i soggetti verso cui operano le cause di esclusione di cui ai commi 1 e 2: </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color w:val="auto"/>
          <w:sz w:val="12"/>
          <w:szCs w:val="12"/>
        </w:rPr>
        <w:t xml:space="preserve">- </w:t>
      </w:r>
      <w:r w:rsidRPr="00C3534C">
        <w:rPr>
          <w:rFonts w:ascii="Arial" w:hAnsi="Arial" w:cs="Arial"/>
          <w:i/>
          <w:color w:val="auto"/>
          <w:sz w:val="12"/>
          <w:szCs w:val="12"/>
        </w:rPr>
        <w:t>amministratori, direttori tecnici od altri soggetti autorizzati a rappresentare ed impegnare legalmente;</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i/>
          <w:color w:val="auto"/>
          <w:sz w:val="12"/>
          <w:szCs w:val="12"/>
        </w:rPr>
        <w:t>- eventuali procuratori che rappresentino il soggetto concorrente nella procedura di gara, indicandone i poteri</w:t>
      </w:r>
      <w:r w:rsidRPr="00C3534C">
        <w:rPr>
          <w:rFonts w:ascii="Arial" w:hAnsi="Arial" w:cs="Arial"/>
          <w:color w:val="auto"/>
          <w:sz w:val="12"/>
          <w:szCs w:val="12"/>
        </w:rPr>
        <w:t>.</w:t>
      </w:r>
    </w:p>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C3534C">
        <w:rPr>
          <w:rFonts w:ascii="Arial" w:hAnsi="Arial" w:cs="Arial"/>
          <w:color w:val="auto"/>
          <w:sz w:val="12"/>
          <w:szCs w:val="12"/>
        </w:rPr>
        <w:t>Sono considerati soggetti che possono impegnare legalmente la ditta:</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1. il titolare e il direttore tecnico se trattasi di impresa individuale;</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2. il socio (accomandatario) o il direttore tecnico se si tratta di società in nome collettivo o in accomandita semplice;</w:t>
      </w:r>
    </w:p>
    <w:p w:rsidR="009D5E94" w:rsidRPr="00C3534C" w:rsidRDefault="009D5E94" w:rsidP="004C35FA">
      <w:pPr>
        <w:pStyle w:val="rientro1"/>
        <w:tabs>
          <w:tab w:val="left" w:pos="284"/>
        </w:tabs>
        <w:ind w:left="284" w:firstLine="0"/>
        <w:rPr>
          <w:rFonts w:ascii="Arial" w:hAnsi="Arial" w:cs="Arial"/>
          <w:sz w:val="12"/>
          <w:szCs w:val="12"/>
        </w:rPr>
      </w:pPr>
      <w:r w:rsidRPr="00C3534C">
        <w:rPr>
          <w:rFonts w:ascii="Arial" w:hAnsi="Arial" w:cs="Arial"/>
          <w:bCs/>
          <w:i/>
          <w:sz w:val="12"/>
          <w:szCs w:val="12"/>
        </w:rPr>
        <w:t>3. 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soci, se si tratta di altro tipo di società o consorzio.</w:t>
      </w:r>
    </w:p>
    <w:p w:rsidR="009D5E94" w:rsidRPr="00C3534C" w:rsidRDefault="009D5E94" w:rsidP="002E0A5B">
      <w:pPr>
        <w:tabs>
          <w:tab w:val="left" w:pos="142"/>
          <w:tab w:val="left" w:pos="284"/>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hAnsi="Arial" w:cs="Arial"/>
          <w:bCs/>
          <w:color w:val="auto"/>
          <w:sz w:val="12"/>
          <w:szCs w:val="12"/>
        </w:rPr>
        <w:t>Tali clausole di esclusione operano anche i suddetti soggetti cessati dalla carica nell’anno antecedente la data di pubblicazione del bando di gara</w:t>
      </w:r>
      <w:r w:rsidRPr="00C3534C">
        <w:rPr>
          <w:rFonts w:ascii="Arial" w:eastAsia="Times New Roman" w:hAnsi="Arial" w:cs="Arial"/>
          <w:bCs/>
          <w:i/>
          <w:color w:val="auto"/>
          <w:kern w:val="0"/>
          <w:sz w:val="12"/>
          <w:szCs w:val="12"/>
          <w:lang w:bidi="ar-SA"/>
        </w:rPr>
        <w:t>.</w:t>
      </w:r>
    </w:p>
    <w:p w:rsidR="009D5E94" w:rsidRPr="00C3534C" w:rsidRDefault="009D5E94"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color w:val="auto"/>
          <w:kern w:val="0"/>
          <w:sz w:val="12"/>
          <w:szCs w:val="12"/>
          <w:lang w:bidi="ar-SA"/>
        </w:rPr>
        <w:t xml:space="preserve">- </w:t>
      </w:r>
      <w:r w:rsidRPr="00C3534C">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9D5E94" w:rsidRPr="00C3534C" w:rsidRDefault="009D5E94" w:rsidP="0000017F">
      <w:pPr>
        <w:tabs>
          <w:tab w:val="left" w:pos="284"/>
        </w:tabs>
        <w:spacing w:before="0" w:after="0"/>
        <w:ind w:right="43"/>
        <w:jc w:val="both"/>
        <w:rPr>
          <w:rFonts w:ascii="Arial" w:hAnsi="Arial" w:cs="Arial"/>
          <w:color w:val="auto"/>
          <w:sz w:val="12"/>
          <w:szCs w:val="12"/>
        </w:rPr>
      </w:pPr>
      <w:r w:rsidRPr="00C3534C">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C3534C">
        <w:rPr>
          <w:rFonts w:ascii="Arial" w:eastAsia="Times New Roman" w:hAnsi="Arial" w:cs="Arial"/>
          <w:bCs/>
          <w:i/>
          <w:color w:val="auto"/>
          <w:kern w:val="0"/>
          <w:sz w:val="12"/>
          <w:szCs w:val="12"/>
          <w:lang w:bidi="ar-SA"/>
        </w:rPr>
        <w:t>negotia</w:t>
      </w:r>
      <w:proofErr w:type="spellEnd"/>
      <w:r w:rsidRPr="00C3534C">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w:t>
      </w:r>
      <w:proofErr w:type="spellStart"/>
      <w:r w:rsidRPr="00C3534C">
        <w:rPr>
          <w:rFonts w:ascii="Arial" w:eastAsia="Times New Roman" w:hAnsi="Arial" w:cs="Arial"/>
          <w:bCs/>
          <w:i/>
          <w:color w:val="auto"/>
          <w:kern w:val="0"/>
          <w:sz w:val="12"/>
          <w:szCs w:val="12"/>
          <w:lang w:bidi="ar-SA"/>
        </w:rPr>
        <w:t>D.Lgs.</w:t>
      </w:r>
      <w:proofErr w:type="spellEnd"/>
      <w:r w:rsidRPr="00C3534C">
        <w:rPr>
          <w:rFonts w:ascii="Arial" w:eastAsia="Times New Roman" w:hAnsi="Arial" w:cs="Arial"/>
          <w:bCs/>
          <w:i/>
          <w:color w:val="auto"/>
          <w:kern w:val="0"/>
          <w:sz w:val="12"/>
          <w:szCs w:val="12"/>
          <w:lang w:bidi="ar-SA"/>
        </w:rPr>
        <w:t xml:space="preserve">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C3534C">
        <w:rPr>
          <w:rFonts w:ascii="Arial" w:hAnsi="Arial" w:cs="Arial"/>
          <w:color w:val="auto"/>
          <w:sz w:val="12"/>
          <w:szCs w:val="12"/>
        </w:rPr>
        <w:t>.</w:t>
      </w:r>
    </w:p>
  </w:footnote>
  <w:footnote w:id="14">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L’art. 80, comma 10, del </w:t>
      </w:r>
      <w:proofErr w:type="spellStart"/>
      <w:r w:rsidRPr="00C3534C">
        <w:rPr>
          <w:rFonts w:ascii="Arial" w:hAnsi="Arial" w:cs="Arial"/>
          <w:color w:val="auto"/>
          <w:sz w:val="12"/>
          <w:szCs w:val="12"/>
        </w:rPr>
        <w:t>D.Lgs.</w:t>
      </w:r>
      <w:proofErr w:type="spellEnd"/>
      <w:r w:rsidRPr="00C3534C">
        <w:rPr>
          <w:rFonts w:ascii="Arial" w:hAnsi="Arial" w:cs="Arial"/>
          <w:color w:val="auto"/>
          <w:sz w:val="12"/>
          <w:szCs w:val="12"/>
        </w:rPr>
        <w:t xml:space="preserve"> n. 50/2016, modificato dall’art. 1, comma 20, lett. o) della Legge n. 55/2019 (di conversione del cd. “Decreto </w:t>
      </w:r>
      <w:proofErr w:type="spellStart"/>
      <w:r w:rsidRPr="00C3534C">
        <w:rPr>
          <w:rFonts w:ascii="Arial" w:hAnsi="Arial" w:cs="Arial"/>
          <w:color w:val="auto"/>
          <w:sz w:val="12"/>
          <w:szCs w:val="12"/>
        </w:rPr>
        <w:t>Sbloccacantieri</w:t>
      </w:r>
      <w:proofErr w:type="spellEnd"/>
      <w:r w:rsidRPr="00C3534C">
        <w:rPr>
          <w:rFonts w:ascii="Arial" w:hAnsi="Arial" w:cs="Arial"/>
          <w:color w:val="auto"/>
          <w:sz w:val="12"/>
          <w:szCs w:val="12"/>
        </w:rPr>
        <w:t>”) attualmente recita: “10. Se la sentenza penale di condanna definitiva non fissa la durata della pena accessoria della incapacità di contrattare con la pubblica amministrazione,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la durata della esclusione dalla procedura d’appalto o concessione è:</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a) perpetua, nei casi in cui alla condanna consegue di diritto la pena accessoria perpetua, ai sensi dell’articolo 317-bis, primo periodo, del codice penale, salvo che la pena sia dichiarata estinta ai sensi dell’articolo 179, settimo comma, del codice penale;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b) pari a sette anni nei casi previsti dall’articolo 317-bis, secondo periodo, del codice penale,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c) pari a cinque anni nei casi diversi da quelli di cui alle lettere a) e b),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footnote>
  <w:footnote w:id="15">
    <w:p w:rsidR="009D5E94" w:rsidRPr="00C3534C" w:rsidRDefault="009D5E94" w:rsidP="003C335D">
      <w:pPr>
        <w:spacing w:before="0" w:after="0"/>
        <w:ind w:left="284" w:right="43" w:hanging="284"/>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vertAlign w:val="superscript"/>
        </w:rPr>
        <w:tab/>
      </w:r>
      <w:r w:rsidRPr="00C3534C">
        <w:rPr>
          <w:rFonts w:ascii="Arial" w:hAnsi="Arial" w:cs="Arial"/>
          <w:color w:val="auto"/>
          <w:sz w:val="12"/>
          <w:szCs w:val="12"/>
        </w:rPr>
        <w:t>Ripetere tante volte quanto necessario.</w:t>
      </w:r>
    </w:p>
  </w:footnote>
  <w:footnote w:id="16">
    <w:p w:rsidR="009D5E94" w:rsidRPr="00C3534C" w:rsidRDefault="009D5E94" w:rsidP="003C335D">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Ripetere tante volte quanto necessario.</w:t>
      </w:r>
    </w:p>
  </w:footnote>
  <w:footnote w:id="17">
    <w:p w:rsidR="009D5E94" w:rsidRPr="006E0869" w:rsidRDefault="009D5E94" w:rsidP="005B2BE4">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Come chiarito dal Comunicato del</w:t>
      </w:r>
      <w:r w:rsidRPr="006E0869">
        <w:rPr>
          <w:rFonts w:ascii="Arial" w:hAnsi="Arial" w:cs="Arial"/>
          <w:color w:val="auto"/>
          <w:sz w:val="12"/>
          <w:szCs w:val="12"/>
        </w:rPr>
        <w:t xml:space="preserve"> Presidente ANAC del 26 ottobre 2016, le dichiarazioni di cui all’art. 80, comma 1, del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8">
    <w:p w:rsidR="009D5E94" w:rsidRPr="006E0869" w:rsidRDefault="009D5E94"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9">
    <w:p w:rsidR="009D5E94" w:rsidRPr="00FC273A" w:rsidRDefault="009D5E94" w:rsidP="00DC5665">
      <w:pPr>
        <w:spacing w:before="0" w:after="0"/>
        <w:ind w:left="284"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0">
    <w:p w:rsidR="009D5E94" w:rsidRPr="00FC273A" w:rsidRDefault="009D5E94" w:rsidP="00DC5665">
      <w:pPr>
        <w:tabs>
          <w:tab w:val="left" w:pos="284"/>
        </w:tabs>
        <w:spacing w:before="0" w:after="0"/>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21">
    <w:p w:rsidR="009D5E94" w:rsidRPr="00C3534C" w:rsidRDefault="009D5E94" w:rsidP="00DC5665">
      <w:pPr>
        <w:tabs>
          <w:tab w:val="left" w:pos="284"/>
        </w:tabs>
        <w:spacing w:before="0" w:after="0"/>
        <w:ind w:left="284" w:hanging="284"/>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r>
      <w:r w:rsidRPr="00C3534C">
        <w:rPr>
          <w:rFonts w:ascii="Arial" w:hAnsi="Arial" w:cs="Arial"/>
          <w:color w:val="auto"/>
          <w:sz w:val="12"/>
          <w:szCs w:val="12"/>
        </w:rPr>
        <w:t>Così come stabiliti ai fini del presente appalto dalla normativa nazionale, dall'avviso o bando pertinente o dai documenti di gara ovvero dall'articolo 18, paragrafo 2, della direttiva 2014/24/UE.</w:t>
      </w:r>
    </w:p>
  </w:footnote>
  <w:footnote w:id="22">
    <w:p w:rsidR="009D5E94" w:rsidRPr="00C3534C" w:rsidRDefault="009D5E94" w:rsidP="00DC5665">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L’art. 80, comma 5, lett. b) del D.lgs. n. 50/2016 è stato modificato dall’art. 1 comma 20, lett. o) della Legge n. 55/2019 (di conversione del cd. “Decreto </w:t>
      </w:r>
      <w:proofErr w:type="spellStart"/>
      <w:r w:rsidRPr="00C3534C">
        <w:rPr>
          <w:rFonts w:ascii="Arial" w:hAnsi="Arial" w:cs="Arial"/>
          <w:color w:val="auto"/>
          <w:sz w:val="12"/>
          <w:szCs w:val="12"/>
        </w:rPr>
        <w:t>Sbloccacantieri</w:t>
      </w:r>
      <w:proofErr w:type="spellEnd"/>
      <w:r w:rsidRPr="00C3534C">
        <w:rPr>
          <w:rFonts w:ascii="Arial" w:hAnsi="Arial" w:cs="Arial"/>
          <w:color w:val="auto"/>
          <w:sz w:val="12"/>
          <w:szCs w:val="12"/>
        </w:rPr>
        <w:t>”) che ora prevede l’esclusione dell’operatore economico che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w:t>
      </w:r>
    </w:p>
  </w:footnote>
  <w:footnote w:id="23">
    <w:p w:rsidR="009D5E94" w:rsidRPr="006E0869" w:rsidRDefault="009D5E94"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9D5E94" w:rsidRPr="006E0869" w:rsidRDefault="009D5E94"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74/2000;</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9D5E94" w:rsidRPr="006E0869" w:rsidRDefault="009D5E94"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4">
    <w:p w:rsidR="007C1F85" w:rsidRPr="00FC273A" w:rsidRDefault="007C1F85"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5">
    <w:p w:rsidR="009D5E94" w:rsidRPr="00FC273A" w:rsidRDefault="009D5E94"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6">
    <w:p w:rsidR="009D5E94" w:rsidRPr="00FC273A" w:rsidRDefault="009D5E94"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7">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8">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9">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0">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1">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2">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3">
    <w:p w:rsidR="009D5E94" w:rsidRPr="00FC273A" w:rsidRDefault="009D5E94"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4">
    <w:p w:rsidR="009D5E94" w:rsidRPr="00FC273A" w:rsidRDefault="009D5E94"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5">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9D5E94" w:rsidRPr="00FC273A" w:rsidRDefault="009D5E94"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9D5E94" w:rsidRPr="00FC273A" w:rsidRDefault="009D5E94"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9">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0">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1">
    <w:p w:rsidR="009D5E94" w:rsidRPr="00FC273A" w:rsidRDefault="009D5E94"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2888"/>
      <w:gridCol w:w="6750"/>
    </w:tblGrid>
    <w:tr w:rsidR="00467C29" w:rsidRPr="00467C29" w:rsidTr="00C8227F">
      <w:trPr>
        <w:trHeight w:val="1557"/>
        <w:jc w:val="center"/>
      </w:trPr>
      <w:tc>
        <w:tcPr>
          <w:tcW w:w="2888"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before="100" w:beforeAutospacing="1" w:after="100" w:afterAutospacing="1"/>
            <w:jc w:val="center"/>
            <w:rPr>
              <w:rFonts w:eastAsia="Times New Roman"/>
              <w:sz w:val="16"/>
              <w:szCs w:val="16"/>
            </w:rPr>
          </w:pPr>
        </w:p>
      </w:tc>
      <w:tc>
        <w:tcPr>
          <w:tcW w:w="6750"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after="80"/>
            <w:jc w:val="center"/>
            <w:rPr>
              <w:rFonts w:ascii="Century Gothic" w:eastAsia="Times New Roman" w:hAnsi="Century Gothic"/>
              <w:sz w:val="16"/>
              <w:szCs w:val="16"/>
            </w:rPr>
          </w:pPr>
        </w:p>
      </w:tc>
    </w:tr>
  </w:tbl>
  <w:p w:rsidR="00467C29" w:rsidRDefault="00467C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24339D"/>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4">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6"/>
  </w:num>
  <w:num w:numId="12">
    <w:abstractNumId w:val="32"/>
  </w:num>
  <w:num w:numId="13">
    <w:abstractNumId w:val="21"/>
  </w:num>
  <w:num w:numId="14">
    <w:abstractNumId w:val="31"/>
  </w:num>
  <w:num w:numId="15">
    <w:abstractNumId w:val="40"/>
  </w:num>
  <w:num w:numId="16">
    <w:abstractNumId w:val="29"/>
  </w:num>
  <w:num w:numId="17">
    <w:abstractNumId w:val="14"/>
  </w:num>
  <w:num w:numId="18">
    <w:abstractNumId w:val="18"/>
  </w:num>
  <w:num w:numId="19">
    <w:abstractNumId w:val="49"/>
  </w:num>
  <w:num w:numId="20">
    <w:abstractNumId w:val="23"/>
  </w:num>
  <w:num w:numId="21">
    <w:abstractNumId w:val="16"/>
  </w:num>
  <w:num w:numId="22">
    <w:abstractNumId w:val="50"/>
  </w:num>
  <w:num w:numId="23">
    <w:abstractNumId w:val="22"/>
  </w:num>
  <w:num w:numId="24">
    <w:abstractNumId w:val="52"/>
  </w:num>
  <w:num w:numId="25">
    <w:abstractNumId w:val="42"/>
  </w:num>
  <w:num w:numId="26">
    <w:abstractNumId w:val="30"/>
  </w:num>
  <w:num w:numId="27">
    <w:abstractNumId w:val="20"/>
  </w:num>
  <w:num w:numId="28">
    <w:abstractNumId w:val="51"/>
  </w:num>
  <w:num w:numId="29">
    <w:abstractNumId w:val="39"/>
  </w:num>
  <w:num w:numId="30">
    <w:abstractNumId w:val="19"/>
  </w:num>
  <w:num w:numId="31">
    <w:abstractNumId w:val="47"/>
  </w:num>
  <w:num w:numId="32">
    <w:abstractNumId w:val="45"/>
  </w:num>
  <w:num w:numId="33">
    <w:abstractNumId w:val="37"/>
  </w:num>
  <w:num w:numId="34">
    <w:abstractNumId w:val="26"/>
  </w:num>
  <w:num w:numId="35">
    <w:abstractNumId w:val="33"/>
  </w:num>
  <w:num w:numId="36">
    <w:abstractNumId w:val="24"/>
  </w:num>
  <w:num w:numId="37">
    <w:abstractNumId w:val="38"/>
  </w:num>
  <w:num w:numId="38">
    <w:abstractNumId w:val="44"/>
  </w:num>
  <w:num w:numId="39">
    <w:abstractNumId w:val="48"/>
  </w:num>
  <w:num w:numId="40">
    <w:abstractNumId w:val="25"/>
  </w:num>
  <w:num w:numId="41">
    <w:abstractNumId w:val="15"/>
  </w:num>
  <w:num w:numId="42">
    <w:abstractNumId w:val="41"/>
  </w:num>
  <w:num w:numId="43">
    <w:abstractNumId w:val="27"/>
  </w:num>
  <w:num w:numId="44">
    <w:abstractNumId w:val="43"/>
  </w:num>
  <w:num w:numId="45">
    <w:abstractNumId w:val="28"/>
  </w:num>
  <w:num w:numId="46">
    <w:abstractNumId w:val="36"/>
  </w:num>
  <w:num w:numId="47">
    <w:abstractNumId w:val="17"/>
  </w:num>
  <w:num w:numId="4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017F"/>
    <w:rsid w:val="00000C3A"/>
    <w:rsid w:val="00022331"/>
    <w:rsid w:val="00023AC1"/>
    <w:rsid w:val="00046C5C"/>
    <w:rsid w:val="00054EC1"/>
    <w:rsid w:val="000576F3"/>
    <w:rsid w:val="00076DCA"/>
    <w:rsid w:val="00081A83"/>
    <w:rsid w:val="000869AC"/>
    <w:rsid w:val="00091B17"/>
    <w:rsid w:val="000953DC"/>
    <w:rsid w:val="000956C6"/>
    <w:rsid w:val="000A71CE"/>
    <w:rsid w:val="000A7B33"/>
    <w:rsid w:val="000B2C5A"/>
    <w:rsid w:val="000B3FD6"/>
    <w:rsid w:val="000B5314"/>
    <w:rsid w:val="000E5FBC"/>
    <w:rsid w:val="000F63DD"/>
    <w:rsid w:val="00104192"/>
    <w:rsid w:val="001144B8"/>
    <w:rsid w:val="00121BF6"/>
    <w:rsid w:val="00123A59"/>
    <w:rsid w:val="001446F6"/>
    <w:rsid w:val="00147CC3"/>
    <w:rsid w:val="0016700E"/>
    <w:rsid w:val="0017360C"/>
    <w:rsid w:val="001752F0"/>
    <w:rsid w:val="0019344F"/>
    <w:rsid w:val="001B7B0F"/>
    <w:rsid w:val="001D3A2B"/>
    <w:rsid w:val="001D56C2"/>
    <w:rsid w:val="001E112E"/>
    <w:rsid w:val="001E6553"/>
    <w:rsid w:val="001F35A9"/>
    <w:rsid w:val="001F77A2"/>
    <w:rsid w:val="0020289E"/>
    <w:rsid w:val="00203C4C"/>
    <w:rsid w:val="00210438"/>
    <w:rsid w:val="00224A43"/>
    <w:rsid w:val="00224AF6"/>
    <w:rsid w:val="00226A41"/>
    <w:rsid w:val="0025369E"/>
    <w:rsid w:val="00260056"/>
    <w:rsid w:val="00260313"/>
    <w:rsid w:val="002630B8"/>
    <w:rsid w:val="00265A71"/>
    <w:rsid w:val="00270DA2"/>
    <w:rsid w:val="00276EC6"/>
    <w:rsid w:val="00277A88"/>
    <w:rsid w:val="00295BF9"/>
    <w:rsid w:val="002A21BC"/>
    <w:rsid w:val="002C169E"/>
    <w:rsid w:val="002C4D38"/>
    <w:rsid w:val="002C5D7C"/>
    <w:rsid w:val="002D50E9"/>
    <w:rsid w:val="002E0A5B"/>
    <w:rsid w:val="002E43BE"/>
    <w:rsid w:val="002E613C"/>
    <w:rsid w:val="00316FAD"/>
    <w:rsid w:val="00324820"/>
    <w:rsid w:val="00350D7E"/>
    <w:rsid w:val="00360BDD"/>
    <w:rsid w:val="00365964"/>
    <w:rsid w:val="0036728A"/>
    <w:rsid w:val="00384132"/>
    <w:rsid w:val="003A443E"/>
    <w:rsid w:val="003B3636"/>
    <w:rsid w:val="003B6EC4"/>
    <w:rsid w:val="003C1515"/>
    <w:rsid w:val="003C335D"/>
    <w:rsid w:val="003E60D1"/>
    <w:rsid w:val="003E7810"/>
    <w:rsid w:val="003F1224"/>
    <w:rsid w:val="004019BC"/>
    <w:rsid w:val="004147F6"/>
    <w:rsid w:val="004234D1"/>
    <w:rsid w:val="004250FA"/>
    <w:rsid w:val="00467C29"/>
    <w:rsid w:val="00467D34"/>
    <w:rsid w:val="00473E48"/>
    <w:rsid w:val="00482818"/>
    <w:rsid w:val="004877E5"/>
    <w:rsid w:val="004A4D89"/>
    <w:rsid w:val="004B1CC8"/>
    <w:rsid w:val="004C35FA"/>
    <w:rsid w:val="004C51E2"/>
    <w:rsid w:val="004E3C5F"/>
    <w:rsid w:val="004E7547"/>
    <w:rsid w:val="004F666A"/>
    <w:rsid w:val="004F7EDD"/>
    <w:rsid w:val="00516CEA"/>
    <w:rsid w:val="005178B4"/>
    <w:rsid w:val="005309A4"/>
    <w:rsid w:val="00545BF3"/>
    <w:rsid w:val="0058406C"/>
    <w:rsid w:val="005843D5"/>
    <w:rsid w:val="005B2BE4"/>
    <w:rsid w:val="005B330A"/>
    <w:rsid w:val="005B3B08"/>
    <w:rsid w:val="005C49E6"/>
    <w:rsid w:val="005D19A5"/>
    <w:rsid w:val="005E2911"/>
    <w:rsid w:val="005E2955"/>
    <w:rsid w:val="005F1C74"/>
    <w:rsid w:val="00611FFE"/>
    <w:rsid w:val="00625142"/>
    <w:rsid w:val="00635C8F"/>
    <w:rsid w:val="0064014A"/>
    <w:rsid w:val="006459CB"/>
    <w:rsid w:val="006508A9"/>
    <w:rsid w:val="006562AC"/>
    <w:rsid w:val="006651E3"/>
    <w:rsid w:val="006663CF"/>
    <w:rsid w:val="006879D2"/>
    <w:rsid w:val="006950BA"/>
    <w:rsid w:val="006A5E21"/>
    <w:rsid w:val="006B1A8A"/>
    <w:rsid w:val="006B430C"/>
    <w:rsid w:val="006B4D39"/>
    <w:rsid w:val="006B6ABE"/>
    <w:rsid w:val="006E0869"/>
    <w:rsid w:val="006E19F1"/>
    <w:rsid w:val="006F3D34"/>
    <w:rsid w:val="00702433"/>
    <w:rsid w:val="007049B0"/>
    <w:rsid w:val="007138D9"/>
    <w:rsid w:val="00726DD4"/>
    <w:rsid w:val="00733F1B"/>
    <w:rsid w:val="007519E3"/>
    <w:rsid w:val="00766402"/>
    <w:rsid w:val="007813A7"/>
    <w:rsid w:val="007A04D3"/>
    <w:rsid w:val="007A6DCB"/>
    <w:rsid w:val="007B50B2"/>
    <w:rsid w:val="007C1F85"/>
    <w:rsid w:val="007D4442"/>
    <w:rsid w:val="007F1306"/>
    <w:rsid w:val="008154AA"/>
    <w:rsid w:val="00831024"/>
    <w:rsid w:val="00835903"/>
    <w:rsid w:val="00841ECA"/>
    <w:rsid w:val="008473A3"/>
    <w:rsid w:val="008677F3"/>
    <w:rsid w:val="00877F9C"/>
    <w:rsid w:val="008861C6"/>
    <w:rsid w:val="00891992"/>
    <w:rsid w:val="0089654F"/>
    <w:rsid w:val="00897898"/>
    <w:rsid w:val="008A057C"/>
    <w:rsid w:val="008A25DB"/>
    <w:rsid w:val="008B7F0F"/>
    <w:rsid w:val="008C011A"/>
    <w:rsid w:val="008C734C"/>
    <w:rsid w:val="008D2FC6"/>
    <w:rsid w:val="008D4069"/>
    <w:rsid w:val="008D4D54"/>
    <w:rsid w:val="008E3A62"/>
    <w:rsid w:val="008F12E6"/>
    <w:rsid w:val="008F3C9A"/>
    <w:rsid w:val="00900583"/>
    <w:rsid w:val="0091448B"/>
    <w:rsid w:val="009145D9"/>
    <w:rsid w:val="00923F3F"/>
    <w:rsid w:val="00934658"/>
    <w:rsid w:val="00936F5C"/>
    <w:rsid w:val="00960D92"/>
    <w:rsid w:val="009644B4"/>
    <w:rsid w:val="00973E8F"/>
    <w:rsid w:val="00987D0E"/>
    <w:rsid w:val="009C18CB"/>
    <w:rsid w:val="009D5E94"/>
    <w:rsid w:val="009E204E"/>
    <w:rsid w:val="009E7BA1"/>
    <w:rsid w:val="009F6EA4"/>
    <w:rsid w:val="00A22B34"/>
    <w:rsid w:val="00A23B3E"/>
    <w:rsid w:val="00A30CBB"/>
    <w:rsid w:val="00A37F69"/>
    <w:rsid w:val="00A46950"/>
    <w:rsid w:val="00A60BD2"/>
    <w:rsid w:val="00A76A7A"/>
    <w:rsid w:val="00A81E5A"/>
    <w:rsid w:val="00A94488"/>
    <w:rsid w:val="00AA2252"/>
    <w:rsid w:val="00AA5F93"/>
    <w:rsid w:val="00AC4B90"/>
    <w:rsid w:val="00AC6DB9"/>
    <w:rsid w:val="00AD4838"/>
    <w:rsid w:val="00AD7390"/>
    <w:rsid w:val="00AE5CFF"/>
    <w:rsid w:val="00AF6ACE"/>
    <w:rsid w:val="00B04F03"/>
    <w:rsid w:val="00B058B7"/>
    <w:rsid w:val="00B2599F"/>
    <w:rsid w:val="00B32C28"/>
    <w:rsid w:val="00B4283F"/>
    <w:rsid w:val="00B510DC"/>
    <w:rsid w:val="00B6106F"/>
    <w:rsid w:val="00B64AE6"/>
    <w:rsid w:val="00B67B41"/>
    <w:rsid w:val="00B80BA0"/>
    <w:rsid w:val="00B84151"/>
    <w:rsid w:val="00B91406"/>
    <w:rsid w:val="00BA4F12"/>
    <w:rsid w:val="00BB116C"/>
    <w:rsid w:val="00BB403F"/>
    <w:rsid w:val="00BB5C44"/>
    <w:rsid w:val="00BB639E"/>
    <w:rsid w:val="00BC09F5"/>
    <w:rsid w:val="00BD116C"/>
    <w:rsid w:val="00BD2CEF"/>
    <w:rsid w:val="00BF14E6"/>
    <w:rsid w:val="00BF74E1"/>
    <w:rsid w:val="00C03658"/>
    <w:rsid w:val="00C1494D"/>
    <w:rsid w:val="00C3534C"/>
    <w:rsid w:val="00C36F51"/>
    <w:rsid w:val="00C427DB"/>
    <w:rsid w:val="00C47D53"/>
    <w:rsid w:val="00C60A33"/>
    <w:rsid w:val="00C64082"/>
    <w:rsid w:val="00C64D4B"/>
    <w:rsid w:val="00C7137F"/>
    <w:rsid w:val="00C8227F"/>
    <w:rsid w:val="00C92169"/>
    <w:rsid w:val="00C93902"/>
    <w:rsid w:val="00CA04F3"/>
    <w:rsid w:val="00CC554C"/>
    <w:rsid w:val="00CC764A"/>
    <w:rsid w:val="00CD2288"/>
    <w:rsid w:val="00CD3E4F"/>
    <w:rsid w:val="00CD4E74"/>
    <w:rsid w:val="00CD58B5"/>
    <w:rsid w:val="00CD7D47"/>
    <w:rsid w:val="00CE03DE"/>
    <w:rsid w:val="00CF449A"/>
    <w:rsid w:val="00D16A6D"/>
    <w:rsid w:val="00D22589"/>
    <w:rsid w:val="00D27DB2"/>
    <w:rsid w:val="00D3127B"/>
    <w:rsid w:val="00D333BF"/>
    <w:rsid w:val="00D37A28"/>
    <w:rsid w:val="00D509A5"/>
    <w:rsid w:val="00D62997"/>
    <w:rsid w:val="00D64744"/>
    <w:rsid w:val="00D8099F"/>
    <w:rsid w:val="00D92A41"/>
    <w:rsid w:val="00D93877"/>
    <w:rsid w:val="00D96D42"/>
    <w:rsid w:val="00DA7329"/>
    <w:rsid w:val="00DB5172"/>
    <w:rsid w:val="00DC5665"/>
    <w:rsid w:val="00DE4996"/>
    <w:rsid w:val="00DF0E0C"/>
    <w:rsid w:val="00E0264E"/>
    <w:rsid w:val="00E2119E"/>
    <w:rsid w:val="00E4302F"/>
    <w:rsid w:val="00E4504B"/>
    <w:rsid w:val="00E621B7"/>
    <w:rsid w:val="00E62595"/>
    <w:rsid w:val="00E6685B"/>
    <w:rsid w:val="00E7024D"/>
    <w:rsid w:val="00E73417"/>
    <w:rsid w:val="00EA7AE4"/>
    <w:rsid w:val="00EB216B"/>
    <w:rsid w:val="00EB45DC"/>
    <w:rsid w:val="00EF465D"/>
    <w:rsid w:val="00F1518A"/>
    <w:rsid w:val="00F21DA1"/>
    <w:rsid w:val="00F26DE7"/>
    <w:rsid w:val="00F31405"/>
    <w:rsid w:val="00F351F0"/>
    <w:rsid w:val="00F36556"/>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077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08_0081.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mailto:garecuc@pec.comune.tito.pz.it" TargetMode="External"/><Relationship Id="rId14" Type="http://schemas.openxmlformats.org/officeDocument/2006/relationships/hyperlink" Target="http://www.bosettiegatti.eu/info/norme/statali/2001_0231.htm"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0DC6-0514-4261-B992-03BDA573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11563</Words>
  <Characters>65911</Characters>
  <Application>Microsoft Office Word</Application>
  <DocSecurity>0</DocSecurity>
  <Lines>549</Lines>
  <Paragraphs>154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77320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Andrea Piredda</dc:creator>
  <cp:lastModifiedBy>Antonio Dolce</cp:lastModifiedBy>
  <cp:revision>11</cp:revision>
  <cp:lastPrinted>2020-02-17T21:36:00Z</cp:lastPrinted>
  <dcterms:created xsi:type="dcterms:W3CDTF">2019-10-19T21:50:00Z</dcterms:created>
  <dcterms:modified xsi:type="dcterms:W3CDTF">2020-02-28T06:42:00Z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